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A05F" w14:textId="77777777" w:rsidR="003A41BD" w:rsidRPr="00706C6E" w:rsidRDefault="001B69F9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43EA4C" wp14:editId="1A974CBC">
                <wp:simplePos x="0" y="0"/>
                <wp:positionH relativeFrom="column">
                  <wp:posOffset>4693920</wp:posOffset>
                </wp:positionH>
                <wp:positionV relativeFrom="paragraph">
                  <wp:posOffset>-80645</wp:posOffset>
                </wp:positionV>
                <wp:extent cx="5006340" cy="454025"/>
                <wp:effectExtent l="0" t="0" r="381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063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862A" w14:textId="6D85E407" w:rsidR="003A41BD" w:rsidRPr="009D1D72" w:rsidRDefault="009D1D72" w:rsidP="009B2B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D1D72">
                              <w:rPr>
                                <w:sz w:val="32"/>
                                <w:szCs w:val="32"/>
                              </w:rPr>
                              <w:t>Tournoi de la Ville de Vénissieux</w:t>
                            </w:r>
                            <w:r w:rsidR="0006172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4EB6" w:rsidRPr="009D1D72"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  <w:r w:rsidR="00BF2940" w:rsidRPr="009D1D72">
                              <w:rPr>
                                <w:sz w:val="32"/>
                                <w:szCs w:val="32"/>
                              </w:rPr>
                              <w:t xml:space="preserve"> et </w:t>
                            </w:r>
                            <w:r w:rsidR="001B4EB6" w:rsidRPr="009D1D72"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FC18F1" w:rsidRPr="009D1D72">
                              <w:rPr>
                                <w:sz w:val="32"/>
                                <w:szCs w:val="32"/>
                              </w:rPr>
                              <w:t xml:space="preserve"> Octobre 20</w:t>
                            </w:r>
                            <w:r w:rsidR="001B4EB6" w:rsidRPr="009D1D72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3E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.6pt;margin-top:-6.35pt;width:394.2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">
                <v:path arrowok="t"/>
                <v:textbox>
                  <w:txbxContent>
                    <w:p w14:paraId="10A6862A" w14:textId="6D85E407" w:rsidR="003A41BD" w:rsidRPr="009D1D72" w:rsidRDefault="009D1D72" w:rsidP="009B2B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D1D72">
                        <w:rPr>
                          <w:sz w:val="32"/>
                          <w:szCs w:val="32"/>
                        </w:rPr>
                        <w:t>Tournoi de la Ville de Vénissieux</w:t>
                      </w:r>
                      <w:r w:rsidR="0006172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B4EB6" w:rsidRPr="009D1D72">
                        <w:rPr>
                          <w:sz w:val="32"/>
                          <w:szCs w:val="32"/>
                        </w:rPr>
                        <w:t>15</w:t>
                      </w:r>
                      <w:r w:rsidR="00BF2940" w:rsidRPr="009D1D72">
                        <w:rPr>
                          <w:sz w:val="32"/>
                          <w:szCs w:val="32"/>
                        </w:rPr>
                        <w:t xml:space="preserve"> et </w:t>
                      </w:r>
                      <w:r w:rsidR="001B4EB6" w:rsidRPr="009D1D72">
                        <w:rPr>
                          <w:sz w:val="32"/>
                          <w:szCs w:val="32"/>
                        </w:rPr>
                        <w:t>16</w:t>
                      </w:r>
                      <w:r w:rsidR="00FC18F1" w:rsidRPr="009D1D72">
                        <w:rPr>
                          <w:sz w:val="32"/>
                          <w:szCs w:val="32"/>
                        </w:rPr>
                        <w:t xml:space="preserve"> Octobre 20</w:t>
                      </w:r>
                      <w:r w:rsidR="001B4EB6" w:rsidRPr="009D1D72">
                        <w:rPr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5F75A0E5" w14:textId="77777777" w:rsidR="003A41BD" w:rsidRPr="00706C6E" w:rsidRDefault="003A41BD">
      <w:pPr>
        <w:rPr>
          <w:sz w:val="16"/>
          <w:szCs w:val="16"/>
        </w:rPr>
      </w:pPr>
    </w:p>
    <w:p w14:paraId="3EAA4E67" w14:textId="77777777" w:rsidR="003A41BD" w:rsidRPr="00706C6E" w:rsidRDefault="003A41BD">
      <w:pPr>
        <w:rPr>
          <w:sz w:val="16"/>
          <w:szCs w:val="16"/>
        </w:rPr>
      </w:pPr>
    </w:p>
    <w:p w14:paraId="268E9DC3" w14:textId="77777777" w:rsidR="003A41BD" w:rsidRPr="00706C6E" w:rsidRDefault="003A41BD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6744"/>
        <w:gridCol w:w="3613"/>
      </w:tblGrid>
      <w:tr w:rsidR="00627640" w:rsidRPr="00706C6E" w14:paraId="78CCA8F9" w14:textId="77777777" w:rsidTr="009B2B34"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6FB3C" w14:textId="77777777" w:rsidR="00627640" w:rsidRPr="00B56112" w:rsidRDefault="00627640">
            <w:pPr>
              <w:rPr>
                <w:sz w:val="24"/>
                <w:szCs w:val="24"/>
              </w:rPr>
            </w:pPr>
            <w:r w:rsidRPr="00B56112">
              <w:rPr>
                <w:sz w:val="24"/>
                <w:szCs w:val="24"/>
              </w:rPr>
              <w:t>Nom et sigle du club :</w:t>
            </w:r>
          </w:p>
          <w:p w14:paraId="1CD1A3D6" w14:textId="69493D90" w:rsidR="00627640" w:rsidRPr="00B56112" w:rsidRDefault="00627640" w:rsidP="001B4EB6">
            <w:pPr>
              <w:rPr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2FB" w14:textId="73705C25" w:rsidR="00627640" w:rsidRPr="00B56112" w:rsidRDefault="009B2B34" w:rsidP="001B4EB6">
            <w:pPr>
              <w:rPr>
                <w:b/>
                <w:bCs/>
                <w:sz w:val="24"/>
                <w:szCs w:val="24"/>
              </w:rPr>
            </w:pPr>
            <w:r w:rsidRPr="00B56112">
              <w:rPr>
                <w:b/>
                <w:bCs/>
                <w:sz w:val="24"/>
                <w:szCs w:val="24"/>
              </w:rPr>
              <w:t>Nom du responsable des i</w:t>
            </w:r>
            <w:r w:rsidR="00627640" w:rsidRPr="00B56112">
              <w:rPr>
                <w:b/>
                <w:bCs/>
                <w:sz w:val="24"/>
                <w:szCs w:val="24"/>
              </w:rPr>
              <w:t>nscriptions :</w:t>
            </w:r>
            <w:r w:rsidR="00A2599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29B" w14:textId="77777777" w:rsidR="00627640" w:rsidRPr="00B56112" w:rsidRDefault="00627640">
            <w:pPr>
              <w:rPr>
                <w:sz w:val="24"/>
                <w:szCs w:val="24"/>
              </w:rPr>
            </w:pPr>
            <w:r w:rsidRPr="00B56112">
              <w:rPr>
                <w:sz w:val="24"/>
                <w:szCs w:val="24"/>
              </w:rPr>
              <w:t>Portable :</w:t>
            </w:r>
          </w:p>
          <w:p w14:paraId="5C8F195B" w14:textId="76AE2597" w:rsidR="00627640" w:rsidRPr="009B2B34" w:rsidRDefault="00A25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27640" w:rsidRPr="00706C6E" w14:paraId="0490034A" w14:textId="77777777" w:rsidTr="009B2B34">
        <w:trPr>
          <w:trHeight w:val="296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E65" w14:textId="77777777" w:rsidR="00627640" w:rsidRPr="00B56112" w:rsidRDefault="00627640">
            <w:pPr>
              <w:pStyle w:val="Titre2"/>
              <w:rPr>
                <w:sz w:val="24"/>
                <w:szCs w:val="24"/>
              </w:rPr>
            </w:pPr>
          </w:p>
        </w:tc>
        <w:tc>
          <w:tcPr>
            <w:tcW w:w="10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EEF" w14:textId="3071B936" w:rsidR="00627640" w:rsidRPr="00B56112" w:rsidRDefault="00627640" w:rsidP="00333B39">
            <w:pPr>
              <w:rPr>
                <w:sz w:val="24"/>
                <w:szCs w:val="24"/>
              </w:rPr>
            </w:pPr>
            <w:r w:rsidRPr="00B56112">
              <w:rPr>
                <w:b/>
                <w:bCs/>
                <w:sz w:val="24"/>
                <w:szCs w:val="24"/>
              </w:rPr>
              <w:t>Adresse Mail</w:t>
            </w:r>
            <w:r w:rsidRPr="00B56112">
              <w:rPr>
                <w:bCs/>
                <w:sz w:val="24"/>
                <w:szCs w:val="24"/>
              </w:rPr>
              <w:t> (</w:t>
            </w:r>
            <w:r w:rsidRPr="00B56112">
              <w:rPr>
                <w:sz w:val="24"/>
                <w:szCs w:val="24"/>
              </w:rPr>
              <w:t>Pour l’envoi des convocations)</w:t>
            </w:r>
          </w:p>
        </w:tc>
      </w:tr>
    </w:tbl>
    <w:p w14:paraId="23DAE6E8" w14:textId="77777777" w:rsidR="003A41BD" w:rsidRPr="00706C6E" w:rsidRDefault="003A41BD">
      <w:pPr>
        <w:rPr>
          <w:sz w:val="16"/>
          <w:szCs w:val="16"/>
        </w:rPr>
      </w:pP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708"/>
        <w:gridCol w:w="993"/>
        <w:gridCol w:w="1135"/>
        <w:gridCol w:w="1134"/>
        <w:gridCol w:w="3118"/>
        <w:gridCol w:w="3119"/>
        <w:gridCol w:w="1275"/>
      </w:tblGrid>
      <w:tr w:rsidR="00B56112" w:rsidRPr="00706C6E" w14:paraId="42FED2B2" w14:textId="77777777" w:rsidTr="00B56112">
        <w:trPr>
          <w:cantSplit/>
          <w:trHeight w:val="40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E87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604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Prénom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168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Genr</w:t>
            </w:r>
            <w:r w:rsidRPr="00B56112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01D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N°</w:t>
            </w:r>
          </w:p>
          <w:p w14:paraId="42957E41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Licence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5A8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Catégorie d’âge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A42" w14:textId="77777777" w:rsidR="00B56112" w:rsidRPr="00B56112" w:rsidRDefault="00B56112" w:rsidP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Simple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79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Double</w:t>
            </w:r>
          </w:p>
          <w:p w14:paraId="334FD998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nom du partenaire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BAE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Mixte</w:t>
            </w:r>
          </w:p>
          <w:p w14:paraId="65A4856B" w14:textId="77777777" w:rsidR="00B56112" w:rsidRPr="009B2B34" w:rsidRDefault="00B56112">
            <w:pPr>
              <w:jc w:val="center"/>
              <w:rPr>
                <w:sz w:val="18"/>
                <w:szCs w:val="18"/>
              </w:rPr>
            </w:pPr>
            <w:r w:rsidRPr="00B56112">
              <w:rPr>
                <w:sz w:val="22"/>
                <w:szCs w:val="22"/>
              </w:rPr>
              <w:t>nom du partenaire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773" w14:textId="77777777" w:rsidR="00B56112" w:rsidRPr="00B56112" w:rsidRDefault="00B56112">
            <w:pPr>
              <w:jc w:val="center"/>
              <w:rPr>
                <w:sz w:val="22"/>
                <w:szCs w:val="22"/>
              </w:rPr>
            </w:pPr>
            <w:r w:rsidRPr="00B56112">
              <w:rPr>
                <w:sz w:val="22"/>
                <w:szCs w:val="22"/>
              </w:rPr>
              <w:t>Montant</w:t>
            </w:r>
          </w:p>
          <w:p w14:paraId="42EAC11A" w14:textId="454D6242" w:rsidR="00B56112" w:rsidRPr="009B2B34" w:rsidRDefault="000A7FA8" w:rsidP="00266A3F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</w:t>
            </w:r>
            <w:r w:rsidR="00B56112" w:rsidRPr="00B56112">
              <w:rPr>
                <w:sz w:val="22"/>
                <w:szCs w:val="22"/>
              </w:rPr>
              <w:t xml:space="preserve"> / 2</w:t>
            </w:r>
            <w:r>
              <w:rPr>
                <w:sz w:val="22"/>
                <w:szCs w:val="22"/>
              </w:rPr>
              <w:t>2</w:t>
            </w:r>
            <w:r w:rsidR="00B56112" w:rsidRPr="00B56112">
              <w:rPr>
                <w:sz w:val="22"/>
                <w:szCs w:val="22"/>
              </w:rPr>
              <w:t>€</w:t>
            </w:r>
          </w:p>
        </w:tc>
      </w:tr>
      <w:tr w:rsidR="00B56112" w:rsidRPr="00706C6E" w14:paraId="7CDEDC4A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EBF" w14:textId="57F7C472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530" w14:textId="71937B34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713" w14:textId="41EA710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611" w14:textId="59FEEC30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C91" w14:textId="7E54AC4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C79A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03D" w14:textId="21E2F2E3" w:rsidR="000F7980" w:rsidRPr="000F7980" w:rsidRDefault="000F7980" w:rsidP="000F7980">
            <w:pPr>
              <w:rPr>
                <w:sz w:val="16"/>
                <w:szCs w:val="16"/>
              </w:rPr>
            </w:pPr>
          </w:p>
          <w:p w14:paraId="581F0036" w14:textId="5EE38E16" w:rsidR="00726B0F" w:rsidRPr="000F7980" w:rsidRDefault="00726B0F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F78" w14:textId="49F830A2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EFE" w14:textId="18449866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3D971F97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0CE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44C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9B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373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7D3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A93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52B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701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3CA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22135127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A36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8F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C1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B5C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F14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72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678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B01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03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289F05E4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F92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C0B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9F9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CD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F5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B2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F9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06A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8B8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0CEBD658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465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8C3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7D5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5BB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B81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827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74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50E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E61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4709C26C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F0C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83A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CE1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6C57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EF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68B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76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C39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A98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548C69F0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4D4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2EC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85E1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32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867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634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A1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07B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F45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6D256636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DF0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A2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72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BD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F9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398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E4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149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4A9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02B91963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842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284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A49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7E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793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4B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E0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8B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EE6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333BAD82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78D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29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9A8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174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671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279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95A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307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B83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35C05B5E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18E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973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317C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81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2F5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15D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E1D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5CC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C9F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1AAC8D9E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331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191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51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350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85B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DAE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5A6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0D6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24A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30D22E05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ABB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AF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F27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A99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89A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755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1DF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87A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2D0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34AD67CF" w14:textId="77777777" w:rsidTr="00B56112">
        <w:trPr>
          <w:cantSplit/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219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91C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19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52E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912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578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73B1" w14:textId="77777777" w:rsidR="00B56112" w:rsidRPr="00706C6E" w:rsidRDefault="00B5611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B1A" w14:textId="77777777" w:rsidR="00B56112" w:rsidRPr="00706C6E" w:rsidRDefault="00B5611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3AD" w14:textId="77777777" w:rsidR="00B56112" w:rsidRPr="001B4EB6" w:rsidRDefault="00B56112" w:rsidP="001B4EB6">
            <w:pPr>
              <w:jc w:val="center"/>
              <w:rPr>
                <w:sz w:val="22"/>
                <w:szCs w:val="22"/>
              </w:rPr>
            </w:pPr>
          </w:p>
        </w:tc>
      </w:tr>
      <w:tr w:rsidR="00B56112" w:rsidRPr="00706C6E" w14:paraId="7CC6B4E7" w14:textId="77777777" w:rsidTr="00B56112">
        <w:trPr>
          <w:cantSplit/>
          <w:trHeight w:val="30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05F" w14:textId="77777777" w:rsidR="00B56112" w:rsidRPr="00B56112" w:rsidRDefault="00B56112" w:rsidP="00B56112">
            <w:pPr>
              <w:jc w:val="right"/>
              <w:rPr>
                <w:sz w:val="24"/>
                <w:szCs w:val="24"/>
              </w:rPr>
            </w:pPr>
            <w:r w:rsidRPr="00B56112">
              <w:rPr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3FD" w14:textId="45DCDB4F" w:rsidR="001B4EB6" w:rsidRPr="001B4EB6" w:rsidRDefault="001B4EB6" w:rsidP="001B4EB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16F382" w14:textId="77777777" w:rsidR="00B56112" w:rsidRDefault="00B56112" w:rsidP="00B56112"/>
    <w:p w14:paraId="0188AA28" w14:textId="77777777" w:rsidR="00B56112" w:rsidRDefault="00B56112" w:rsidP="00B56112"/>
    <w:p w14:paraId="72F4719B" w14:textId="77777777" w:rsidR="003A41BD" w:rsidRPr="00675C58" w:rsidRDefault="008043A8" w:rsidP="00B56112">
      <w:pPr>
        <w:rPr>
          <w:u w:val="single"/>
        </w:rPr>
      </w:pPr>
      <w:r w:rsidRPr="00675C58">
        <w:rPr>
          <w:u w:val="single"/>
        </w:rPr>
        <w:t xml:space="preserve">INFORMATIONS PRATIQUES : </w:t>
      </w:r>
    </w:p>
    <w:p w14:paraId="26B7468A" w14:textId="77777777" w:rsidR="008043A8" w:rsidRPr="00675C58" w:rsidRDefault="008043A8" w:rsidP="00B56112"/>
    <w:p w14:paraId="6019EB7B" w14:textId="77777777" w:rsidR="003A41BD" w:rsidRPr="00675C58" w:rsidRDefault="00627640" w:rsidP="00B56112">
      <w:r w:rsidRPr="00675C58">
        <w:t>Merci de choisir entre le simple et le mixte qui</w:t>
      </w:r>
      <w:r w:rsidR="00272810" w:rsidRPr="00675C58">
        <w:t xml:space="preserve"> </w:t>
      </w:r>
      <w:r w:rsidR="00333B39" w:rsidRPr="00675C58">
        <w:t xml:space="preserve">auront lieu </w:t>
      </w:r>
      <w:r w:rsidR="003A41BD" w:rsidRPr="00675C58">
        <w:t>le samedi</w:t>
      </w:r>
      <w:r w:rsidR="00D47593" w:rsidRPr="00675C58">
        <w:t xml:space="preserve">. </w:t>
      </w:r>
      <w:r w:rsidR="003A41BD" w:rsidRPr="00675C58">
        <w:t xml:space="preserve">Les </w:t>
      </w:r>
      <w:r w:rsidRPr="00675C58">
        <w:t>d</w:t>
      </w:r>
      <w:r w:rsidR="00035F18" w:rsidRPr="00675C58">
        <w:t xml:space="preserve">oubles </w:t>
      </w:r>
      <w:r w:rsidR="00333B39" w:rsidRPr="00675C58">
        <w:t xml:space="preserve">se joueront </w:t>
      </w:r>
      <w:r w:rsidRPr="00675C58">
        <w:t>le d</w:t>
      </w:r>
      <w:r w:rsidR="00035F18" w:rsidRPr="00675C58">
        <w:t>imanche</w:t>
      </w:r>
      <w:r w:rsidR="009A3C44" w:rsidRPr="00675C58">
        <w:t>.</w:t>
      </w:r>
    </w:p>
    <w:p w14:paraId="5D6BB53C" w14:textId="77777777" w:rsidR="00B56112" w:rsidRPr="00675C58" w:rsidRDefault="00B56112" w:rsidP="00B56112"/>
    <w:p w14:paraId="081499B0" w14:textId="280A5767" w:rsidR="00333B39" w:rsidRPr="00675C58" w:rsidRDefault="008043A8" w:rsidP="00B56112">
      <w:r w:rsidRPr="00675C58">
        <w:t>En</w:t>
      </w:r>
      <w:r w:rsidR="00272810" w:rsidRPr="00675C58">
        <w:t xml:space="preserve"> fonction de la mise à jour </w:t>
      </w:r>
      <w:r w:rsidR="005B7F08" w:rsidRPr="00675C58">
        <w:t xml:space="preserve">du </w:t>
      </w:r>
      <w:r w:rsidRPr="00675C58">
        <w:t xml:space="preserve">CPPH </w:t>
      </w:r>
      <w:r w:rsidR="00272810" w:rsidRPr="00675C58">
        <w:t>le 0</w:t>
      </w:r>
      <w:r w:rsidR="00130FB7">
        <w:t>1</w:t>
      </w:r>
      <w:r w:rsidR="00927D0D" w:rsidRPr="00675C58">
        <w:t>/10/</w:t>
      </w:r>
      <w:r w:rsidR="00130FB7">
        <w:t>22</w:t>
      </w:r>
      <w:r w:rsidR="00272810" w:rsidRPr="00675C58">
        <w:t xml:space="preserve">, vous </w:t>
      </w:r>
      <w:r w:rsidRPr="00675C58">
        <w:t>serez affecté dans la série correspondant à votre rang</w:t>
      </w:r>
      <w:r w:rsidR="005B7F08" w:rsidRPr="00675C58">
        <w:t xml:space="preserve"> dans le tournoi</w:t>
      </w:r>
      <w:r w:rsidRPr="00675C58">
        <w:t xml:space="preserve"> pour le ou les tableaux souhaités.  Nous tiendrons compte de la date de réception des inscriptions pour constituer les listes d’attente. </w:t>
      </w:r>
      <w:r w:rsidR="005B7F08" w:rsidRPr="00675C58">
        <w:t xml:space="preserve">Le tournoi est ouvert de N2 à P12. </w:t>
      </w:r>
      <w:r w:rsidR="00645BB2" w:rsidRPr="00675C58">
        <w:t xml:space="preserve">Pour les doubles et mixtes, ce sera la </w:t>
      </w:r>
      <w:r w:rsidR="00283629">
        <w:t xml:space="preserve">somme des moyennes </w:t>
      </w:r>
      <w:r w:rsidR="00645BB2" w:rsidRPr="00675C58">
        <w:t xml:space="preserve">des </w:t>
      </w:r>
      <w:r w:rsidR="00283629">
        <w:t>joueurs de la paire</w:t>
      </w:r>
      <w:r w:rsidR="00645BB2" w:rsidRPr="00675C58">
        <w:t xml:space="preserve"> qui sera prise en compte.</w:t>
      </w:r>
    </w:p>
    <w:p w14:paraId="7B278652" w14:textId="77777777" w:rsidR="00B56112" w:rsidRPr="00675C58" w:rsidRDefault="00B56112" w:rsidP="00B56112"/>
    <w:p w14:paraId="3658F1A0" w14:textId="297295F7" w:rsidR="00333B39" w:rsidRPr="00675C58" w:rsidRDefault="003A41BD" w:rsidP="00B56112">
      <w:pPr>
        <w:rPr>
          <w:b/>
          <w:bCs/>
        </w:rPr>
      </w:pPr>
      <w:r w:rsidRPr="00675C58">
        <w:t xml:space="preserve">Cette fiche d’inscription est à compléter informatiquement </w:t>
      </w:r>
      <w:r w:rsidR="00333B39" w:rsidRPr="00675C58">
        <w:t xml:space="preserve">et à envoyer à </w:t>
      </w:r>
      <w:r w:rsidR="008043A8" w:rsidRPr="00675C58">
        <w:t xml:space="preserve">Rudy ALMODOVAR, </w:t>
      </w:r>
      <w:r w:rsidR="000E7E2D">
        <w:t>1c rue des Perrières 69360 Communay</w:t>
      </w:r>
      <w:r w:rsidR="00333B39" w:rsidRPr="00675C58">
        <w:t xml:space="preserve">, </w:t>
      </w:r>
      <w:r w:rsidRPr="00675C58">
        <w:t xml:space="preserve">avant le </w:t>
      </w:r>
      <w:r w:rsidR="00792195" w:rsidRPr="00675C58">
        <w:rPr>
          <w:b/>
          <w:bCs/>
        </w:rPr>
        <w:t xml:space="preserve">vendredi </w:t>
      </w:r>
      <w:r w:rsidR="00C6519E">
        <w:rPr>
          <w:b/>
          <w:bCs/>
        </w:rPr>
        <w:t>30 Septembre 2022</w:t>
      </w:r>
      <w:r w:rsidR="00333B39" w:rsidRPr="00675C58">
        <w:rPr>
          <w:b/>
          <w:bCs/>
        </w:rPr>
        <w:t>.</w:t>
      </w:r>
    </w:p>
    <w:p w14:paraId="0D3A4817" w14:textId="77777777" w:rsidR="00B56112" w:rsidRPr="00675C58" w:rsidRDefault="00B56112" w:rsidP="00B56112">
      <w:pPr>
        <w:rPr>
          <w:b/>
          <w:bCs/>
        </w:rPr>
      </w:pPr>
    </w:p>
    <w:p w14:paraId="0FEC6057" w14:textId="77777777" w:rsidR="003A41BD" w:rsidRPr="00675C58" w:rsidRDefault="003A41BD" w:rsidP="00B56112">
      <w:r w:rsidRPr="00675C58">
        <w:rPr>
          <w:b/>
          <w:color w:val="FF0000"/>
        </w:rPr>
        <w:t xml:space="preserve">Les inscriptions ne seront </w:t>
      </w:r>
      <w:r w:rsidR="00333B39" w:rsidRPr="00675C58">
        <w:rPr>
          <w:b/>
          <w:color w:val="FF0000"/>
        </w:rPr>
        <w:t>prises en compte uniquement lorsque le règlement (</w:t>
      </w:r>
      <w:r w:rsidR="00792195" w:rsidRPr="00675C58">
        <w:rPr>
          <w:b/>
          <w:color w:val="FF0000"/>
        </w:rPr>
        <w:t xml:space="preserve">virement ou chèque </w:t>
      </w:r>
      <w:r w:rsidR="00333B39" w:rsidRPr="00675C58">
        <w:rPr>
          <w:b/>
          <w:color w:val="FF0000"/>
        </w:rPr>
        <w:t xml:space="preserve">à l’ordre du </w:t>
      </w:r>
      <w:r w:rsidR="00333B39" w:rsidRPr="00675C58">
        <w:rPr>
          <w:b/>
          <w:bCs/>
          <w:color w:val="FF0000"/>
        </w:rPr>
        <w:t xml:space="preserve">BVSE69) </w:t>
      </w:r>
      <w:r w:rsidR="00333B39" w:rsidRPr="00675C58">
        <w:rPr>
          <w:b/>
          <w:color w:val="FF0000"/>
        </w:rPr>
        <w:t>et cette fiche auront été reçus</w:t>
      </w:r>
      <w:r w:rsidR="00627640" w:rsidRPr="00675C58">
        <w:rPr>
          <w:b/>
          <w:color w:val="FF0000"/>
        </w:rPr>
        <w:t xml:space="preserve"> par courrier</w:t>
      </w:r>
      <w:r w:rsidR="00333B39" w:rsidRPr="00675C58">
        <w:t>.</w:t>
      </w:r>
    </w:p>
    <w:p w14:paraId="7A38B61B" w14:textId="0E673637" w:rsidR="009B2B34" w:rsidRPr="00706C6E" w:rsidRDefault="00333B39" w:rsidP="00B56112">
      <w:r w:rsidRPr="00675C58">
        <w:t>Si vous avez des questions :</w:t>
      </w:r>
      <w:r w:rsidR="00B44009" w:rsidRPr="00675C58">
        <w:t xml:space="preserve"> </w:t>
      </w:r>
      <w:r w:rsidRPr="00675C58">
        <w:t xml:space="preserve">06 </w:t>
      </w:r>
      <w:r w:rsidR="00C6519E">
        <w:t>46 02 16 27</w:t>
      </w:r>
      <w:r w:rsidR="003A41BD" w:rsidRPr="00675C58">
        <w:t xml:space="preserve"> ou </w:t>
      </w:r>
      <w:hyperlink r:id="rId7" w:history="1">
        <w:r w:rsidRPr="00675C58">
          <w:rPr>
            <w:rStyle w:val="Lienhypertexte"/>
          </w:rPr>
          <w:t>rudy.almodovar@gmail.com</w:t>
        </w:r>
      </w:hyperlink>
    </w:p>
    <w:sectPr w:rsidR="009B2B34" w:rsidRPr="00706C6E" w:rsidSect="00272810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87F4" w14:textId="77777777" w:rsidR="00326548" w:rsidRDefault="00326548" w:rsidP="0022748F">
      <w:r>
        <w:separator/>
      </w:r>
    </w:p>
  </w:endnote>
  <w:endnote w:type="continuationSeparator" w:id="0">
    <w:p w14:paraId="5EA67627" w14:textId="77777777" w:rsidR="00326548" w:rsidRDefault="00326548" w:rsidP="002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BC32" w14:textId="77777777" w:rsidR="00326548" w:rsidRDefault="00326548" w:rsidP="0022748F">
      <w:r>
        <w:separator/>
      </w:r>
    </w:p>
  </w:footnote>
  <w:footnote w:type="continuationSeparator" w:id="0">
    <w:p w14:paraId="68C0B8E8" w14:textId="77777777" w:rsidR="00326548" w:rsidRDefault="00326548" w:rsidP="00227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B8"/>
    <w:rsid w:val="00035F18"/>
    <w:rsid w:val="00061720"/>
    <w:rsid w:val="000705EB"/>
    <w:rsid w:val="000A7FA8"/>
    <w:rsid w:val="000E7E2D"/>
    <w:rsid w:val="000F7980"/>
    <w:rsid w:val="000F7BE3"/>
    <w:rsid w:val="00105FD2"/>
    <w:rsid w:val="00130FB7"/>
    <w:rsid w:val="001761FA"/>
    <w:rsid w:val="001774FB"/>
    <w:rsid w:val="001B094D"/>
    <w:rsid w:val="001B4EB6"/>
    <w:rsid w:val="001B69F9"/>
    <w:rsid w:val="001C41F2"/>
    <w:rsid w:val="00213A37"/>
    <w:rsid w:val="0022748F"/>
    <w:rsid w:val="0024460D"/>
    <w:rsid w:val="00266A3F"/>
    <w:rsid w:val="00272810"/>
    <w:rsid w:val="00283629"/>
    <w:rsid w:val="00291168"/>
    <w:rsid w:val="002A714A"/>
    <w:rsid w:val="002F085E"/>
    <w:rsid w:val="00326548"/>
    <w:rsid w:val="00333B39"/>
    <w:rsid w:val="003533A1"/>
    <w:rsid w:val="00356D86"/>
    <w:rsid w:val="003A41BD"/>
    <w:rsid w:val="00484C89"/>
    <w:rsid w:val="004C1BF1"/>
    <w:rsid w:val="004E64CE"/>
    <w:rsid w:val="005107B8"/>
    <w:rsid w:val="00541100"/>
    <w:rsid w:val="005666DF"/>
    <w:rsid w:val="005B7F08"/>
    <w:rsid w:val="00606192"/>
    <w:rsid w:val="00627640"/>
    <w:rsid w:val="00645BB2"/>
    <w:rsid w:val="006751D1"/>
    <w:rsid w:val="00675C58"/>
    <w:rsid w:val="006A5166"/>
    <w:rsid w:val="00706320"/>
    <w:rsid w:val="00706C6E"/>
    <w:rsid w:val="00726B0F"/>
    <w:rsid w:val="00733758"/>
    <w:rsid w:val="00772D89"/>
    <w:rsid w:val="00781791"/>
    <w:rsid w:val="00792195"/>
    <w:rsid w:val="007C2D42"/>
    <w:rsid w:val="008043A8"/>
    <w:rsid w:val="00902290"/>
    <w:rsid w:val="00927D0D"/>
    <w:rsid w:val="0097214A"/>
    <w:rsid w:val="0099394E"/>
    <w:rsid w:val="009A3C44"/>
    <w:rsid w:val="009B2B34"/>
    <w:rsid w:val="009D1D72"/>
    <w:rsid w:val="009D5605"/>
    <w:rsid w:val="00A2599A"/>
    <w:rsid w:val="00A44879"/>
    <w:rsid w:val="00A83B0D"/>
    <w:rsid w:val="00A85F84"/>
    <w:rsid w:val="00A91F95"/>
    <w:rsid w:val="00AC6757"/>
    <w:rsid w:val="00B13518"/>
    <w:rsid w:val="00B44009"/>
    <w:rsid w:val="00B56112"/>
    <w:rsid w:val="00BE1CDB"/>
    <w:rsid w:val="00BF2940"/>
    <w:rsid w:val="00C00FEF"/>
    <w:rsid w:val="00C04005"/>
    <w:rsid w:val="00C13BFB"/>
    <w:rsid w:val="00C31018"/>
    <w:rsid w:val="00C5236B"/>
    <w:rsid w:val="00C6519E"/>
    <w:rsid w:val="00C6789A"/>
    <w:rsid w:val="00CB0B98"/>
    <w:rsid w:val="00D47593"/>
    <w:rsid w:val="00D8433A"/>
    <w:rsid w:val="00DD455A"/>
    <w:rsid w:val="00DD60F4"/>
    <w:rsid w:val="00DD6B00"/>
    <w:rsid w:val="00DF22AC"/>
    <w:rsid w:val="00E43D5F"/>
    <w:rsid w:val="00E8713F"/>
    <w:rsid w:val="00EC6054"/>
    <w:rsid w:val="00EE2584"/>
    <w:rsid w:val="00F128FB"/>
    <w:rsid w:val="00F55BAC"/>
    <w:rsid w:val="00F94EA4"/>
    <w:rsid w:val="00FA6906"/>
    <w:rsid w:val="00FB4026"/>
    <w:rsid w:val="00FC18F1"/>
    <w:rsid w:val="00FC3873"/>
    <w:rsid w:val="00FC464B"/>
    <w:rsid w:val="00FE1348"/>
    <w:rsid w:val="00FF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6C8E"/>
  <w15:docId w15:val="{5EF1FD9F-D6BC-0E4B-A418-D909442A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BF1"/>
    <w:rPr>
      <w:lang w:eastAsia="en-US"/>
    </w:rPr>
  </w:style>
  <w:style w:type="paragraph" w:styleId="Titre1">
    <w:name w:val="heading 1"/>
    <w:basedOn w:val="Normal"/>
    <w:next w:val="Normal"/>
    <w:qFormat/>
    <w:rsid w:val="004C1BF1"/>
    <w:pPr>
      <w:keepNext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4C1BF1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C1BF1"/>
    <w:rPr>
      <w:rFonts w:ascii="Times New Roman" w:hAnsi="Times New Roman" w:cs="Times New Roman"/>
      <w:color w:val="0000FF"/>
      <w:u w:val="single"/>
    </w:rPr>
  </w:style>
  <w:style w:type="character" w:styleId="Marquedecommentaire">
    <w:name w:val="annotation reference"/>
    <w:basedOn w:val="Policepardfaut"/>
    <w:semiHidden/>
    <w:unhideWhenUsed/>
    <w:rsid w:val="002A714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A714A"/>
  </w:style>
  <w:style w:type="character" w:customStyle="1" w:styleId="CommentaireCar">
    <w:name w:val="Commentaire Car"/>
    <w:basedOn w:val="Policepardfaut"/>
    <w:link w:val="Commentaire"/>
    <w:semiHidden/>
    <w:rsid w:val="002A714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A71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714A"/>
    <w:rPr>
      <w:b/>
      <w:bCs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2A71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A714A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semiHidden/>
    <w:unhideWhenUsed/>
    <w:rsid w:val="002274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2748F"/>
    <w:rPr>
      <w:lang w:eastAsia="en-US"/>
    </w:rPr>
  </w:style>
  <w:style w:type="paragraph" w:styleId="Pieddepage">
    <w:name w:val="footer"/>
    <w:basedOn w:val="Normal"/>
    <w:link w:val="PieddepageCar"/>
    <w:semiHidden/>
    <w:unhideWhenUsed/>
    <w:rsid w:val="002274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2748F"/>
    <w:rPr>
      <w:lang w:eastAsia="en-US"/>
    </w:rPr>
  </w:style>
  <w:style w:type="paragraph" w:styleId="Notedefin">
    <w:name w:val="endnote text"/>
    <w:basedOn w:val="Normal"/>
    <w:link w:val="NotedefinCar"/>
    <w:semiHidden/>
    <w:unhideWhenUsed/>
    <w:rsid w:val="00C00FEF"/>
  </w:style>
  <w:style w:type="character" w:customStyle="1" w:styleId="NotedefinCar">
    <w:name w:val="Note de fin Car"/>
    <w:basedOn w:val="Policepardfaut"/>
    <w:link w:val="Notedefin"/>
    <w:semiHidden/>
    <w:rsid w:val="00C00FEF"/>
    <w:rPr>
      <w:lang w:eastAsia="en-US"/>
    </w:rPr>
  </w:style>
  <w:style w:type="character" w:styleId="Appeldenotedefin">
    <w:name w:val="endnote reference"/>
    <w:basedOn w:val="Policepardfaut"/>
    <w:semiHidden/>
    <w:unhideWhenUsed/>
    <w:rsid w:val="00C00FEF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9B2B34"/>
  </w:style>
  <w:style w:type="character" w:customStyle="1" w:styleId="NotedebasdepageCar">
    <w:name w:val="Note de bas de page Car"/>
    <w:basedOn w:val="Policepardfaut"/>
    <w:link w:val="Notedebasdepage"/>
    <w:semiHidden/>
    <w:rsid w:val="009B2B34"/>
    <w:rPr>
      <w:lang w:eastAsia="en-US"/>
    </w:rPr>
  </w:style>
  <w:style w:type="character" w:styleId="Appelnotedebasdep">
    <w:name w:val="footnote reference"/>
    <w:basedOn w:val="Policepardfaut"/>
    <w:semiHidden/>
    <w:unhideWhenUsed/>
    <w:rsid w:val="009B2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dy.almodova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64B1-A945-674F-986A-ABB9CB401B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ATOFINA</Company>
  <LinksUpToDate>false</LinksUpToDate>
  <CharactersWithSpaces>1390</CharactersWithSpaces>
  <SharedDoc>false</SharedDoc>
  <HLinks>
    <vt:vector size="12" baseType="variant">
      <vt:variant>
        <vt:i4>2818060</vt:i4>
      </vt:variant>
      <vt:variant>
        <vt:i4>3</vt:i4>
      </vt:variant>
      <vt:variant>
        <vt:i4>0</vt:i4>
      </vt:variant>
      <vt:variant>
        <vt:i4>5</vt:i4>
      </vt:variant>
      <vt:variant>
        <vt:lpwstr>mailto:mail@cbv38.fr</vt:lpwstr>
      </vt:variant>
      <vt:variant>
        <vt:lpwstr/>
      </vt:variant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mailto:mail@cbv38.fr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Rudy Almodovar</cp:lastModifiedBy>
  <cp:revision>19</cp:revision>
  <cp:lastPrinted>2001-11-24T16:08:00Z</cp:lastPrinted>
  <dcterms:created xsi:type="dcterms:W3CDTF">2018-10-05T09:47:00Z</dcterms:created>
  <dcterms:modified xsi:type="dcterms:W3CDTF">2022-07-29T08:00:00Z</dcterms:modified>
</cp:coreProperties>
</file>