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63E" w14:textId="73FD3178" w:rsidR="00803EC6" w:rsidRDefault="00180FF3" w:rsidP="0061477E">
      <w:pPr>
        <w:pStyle w:val="Sansinterligne"/>
        <w:jc w:val="both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8C79760" wp14:editId="46319925">
            <wp:simplePos x="0" y="0"/>
            <wp:positionH relativeFrom="column">
              <wp:posOffset>-470397</wp:posOffset>
            </wp:positionH>
            <wp:positionV relativeFrom="paragraph">
              <wp:posOffset>-827944</wp:posOffset>
            </wp:positionV>
            <wp:extent cx="2138901" cy="1516441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01" cy="151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034ADC" wp14:editId="3BDD375D">
                <wp:simplePos x="0" y="0"/>
                <wp:positionH relativeFrom="column">
                  <wp:posOffset>1024228</wp:posOffset>
                </wp:positionH>
                <wp:positionV relativeFrom="paragraph">
                  <wp:posOffset>-613410</wp:posOffset>
                </wp:positionV>
                <wp:extent cx="5086350" cy="779228"/>
                <wp:effectExtent l="0" t="0" r="0" b="1905"/>
                <wp:wrapNone/>
                <wp:docPr id="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0975A2" w14:textId="77777777" w:rsidR="0046198F" w:rsidRPr="0035539E" w:rsidRDefault="00180DA7" w:rsidP="009A497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35539E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REGLEMENT PARTICULIER</w:t>
                            </w:r>
                            <w:r w:rsidR="009A497B" w:rsidRPr="0035539E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3BB25F35" w14:textId="0BA6BF3A" w:rsidR="006C1394" w:rsidRPr="009A497B" w:rsidRDefault="00E43404" w:rsidP="009A497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18</w:t>
                            </w:r>
                            <w:r w:rsidRPr="00E43404">
                              <w:rPr>
                                <w:color w:val="00206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color w:val="002060"/>
                              </w:rPr>
                              <w:t xml:space="preserve"> t</w:t>
                            </w:r>
                            <w:r w:rsidR="00151570" w:rsidRPr="00151570">
                              <w:rPr>
                                <w:color w:val="002060"/>
                              </w:rPr>
                              <w:t xml:space="preserve">ournoi </w:t>
                            </w:r>
                            <w:r>
                              <w:rPr>
                                <w:color w:val="002060"/>
                              </w:rPr>
                              <w:t xml:space="preserve">de double </w:t>
                            </w:r>
                            <w:r w:rsidR="00151570" w:rsidRPr="00151570">
                              <w:rPr>
                                <w:color w:val="002060"/>
                              </w:rPr>
                              <w:t xml:space="preserve">du pays de </w:t>
                            </w:r>
                            <w:r w:rsidRPr="00151570">
                              <w:rPr>
                                <w:color w:val="002060"/>
                              </w:rPr>
                              <w:t>L’Arbresle</w:t>
                            </w:r>
                          </w:p>
                          <w:p w14:paraId="44FB500B" w14:textId="0DAABD68" w:rsidR="006C1394" w:rsidRDefault="0046198F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Les </w:t>
                            </w:r>
                            <w:r w:rsidR="00E43404">
                              <w:rPr>
                                <w:color w:val="002060"/>
                              </w:rPr>
                              <w:t>5 et 6 novembre 2022</w:t>
                            </w:r>
                          </w:p>
                          <w:p w14:paraId="5C63D5DA" w14:textId="77777777" w:rsidR="0046198F" w:rsidRPr="00151570" w:rsidRDefault="0046198F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14:paraId="783A7D06" w14:textId="77777777" w:rsidR="006C1394" w:rsidRPr="00151570" w:rsidRDefault="00180DA7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</w:rPr>
                            </w:pPr>
                            <w:r w:rsidRPr="00151570">
                              <w:rPr>
                                <w:color w:val="002060"/>
                              </w:rPr>
                              <w:t>Séries : (R4/R5) ; (</w:t>
                            </w:r>
                            <w:r w:rsidR="00FC7CA7" w:rsidRPr="00151570">
                              <w:rPr>
                                <w:color w:val="002060"/>
                              </w:rPr>
                              <w:t>R6/D7) ; (D8/D9) ; (P10-P11) ; (P12-NC)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4ADC" id="Zone de texte 11" o:spid="_x0000_s1026" style="position:absolute;left:0;text-align:left;margin-left:80.65pt;margin-top:-48.3pt;width:400.5pt;height:61.3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" stroked="f">
                <v:textbox>
                  <w:txbxContent>
                    <w:p w14:paraId="690975A2" w14:textId="77777777" w:rsidR="0046198F" w:rsidRPr="0035539E" w:rsidRDefault="00180DA7" w:rsidP="009A497B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35539E">
                        <w:rPr>
                          <w:b/>
                          <w:color w:val="002060"/>
                          <w:sz w:val="44"/>
                          <w:szCs w:val="44"/>
                        </w:rPr>
                        <w:t>REGLEMENT PARTICULIER</w:t>
                      </w:r>
                      <w:r w:rsidR="009A497B" w:rsidRPr="0035539E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3BB25F35" w14:textId="0BA6BF3A" w:rsidR="006C1394" w:rsidRPr="009A497B" w:rsidRDefault="00E43404" w:rsidP="009A497B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</w:rPr>
                        <w:t>18</w:t>
                      </w:r>
                      <w:r w:rsidRPr="00E43404">
                        <w:rPr>
                          <w:color w:val="002060"/>
                          <w:vertAlign w:val="superscript"/>
                        </w:rPr>
                        <w:t>ème</w:t>
                      </w:r>
                      <w:r>
                        <w:rPr>
                          <w:color w:val="002060"/>
                        </w:rPr>
                        <w:t xml:space="preserve"> t</w:t>
                      </w:r>
                      <w:r w:rsidR="00151570" w:rsidRPr="00151570">
                        <w:rPr>
                          <w:color w:val="002060"/>
                        </w:rPr>
                        <w:t xml:space="preserve">ournoi </w:t>
                      </w:r>
                      <w:r>
                        <w:rPr>
                          <w:color w:val="002060"/>
                        </w:rPr>
                        <w:t xml:space="preserve">de double </w:t>
                      </w:r>
                      <w:r w:rsidR="00151570" w:rsidRPr="00151570">
                        <w:rPr>
                          <w:color w:val="002060"/>
                        </w:rPr>
                        <w:t xml:space="preserve">du pays de </w:t>
                      </w:r>
                      <w:r w:rsidRPr="00151570">
                        <w:rPr>
                          <w:color w:val="002060"/>
                        </w:rPr>
                        <w:t>L’Arbresle</w:t>
                      </w:r>
                    </w:p>
                    <w:p w14:paraId="44FB500B" w14:textId="0DAABD68" w:rsidR="006C1394" w:rsidRDefault="0046198F">
                      <w:pPr>
                        <w:pStyle w:val="Sansinterligne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Les </w:t>
                      </w:r>
                      <w:r w:rsidR="00E43404">
                        <w:rPr>
                          <w:color w:val="002060"/>
                        </w:rPr>
                        <w:t>5 et 6 novembre 2022</w:t>
                      </w:r>
                    </w:p>
                    <w:p w14:paraId="5C63D5DA" w14:textId="77777777" w:rsidR="0046198F" w:rsidRPr="00151570" w:rsidRDefault="0046198F">
                      <w:pPr>
                        <w:pStyle w:val="Sansinterligne"/>
                        <w:jc w:val="center"/>
                        <w:rPr>
                          <w:color w:val="002060"/>
                        </w:rPr>
                      </w:pPr>
                    </w:p>
                    <w:p w14:paraId="783A7D06" w14:textId="77777777" w:rsidR="006C1394" w:rsidRPr="00151570" w:rsidRDefault="00180DA7">
                      <w:pPr>
                        <w:pStyle w:val="Sansinterligne"/>
                        <w:jc w:val="center"/>
                        <w:rPr>
                          <w:color w:val="002060"/>
                        </w:rPr>
                      </w:pPr>
                      <w:r w:rsidRPr="00151570">
                        <w:rPr>
                          <w:color w:val="002060"/>
                        </w:rPr>
                        <w:t>Séries : (R4/R5) ; (</w:t>
                      </w:r>
                      <w:r w:rsidR="00FC7CA7" w:rsidRPr="00151570">
                        <w:rPr>
                          <w:color w:val="002060"/>
                        </w:rPr>
                        <w:t>R6/D7) ; (D8/D9) ; (P10-P11) ; (P12-NC)</w:t>
                      </w:r>
                    </w:p>
                  </w:txbxContent>
                </v:textbox>
              </v:rect>
            </w:pict>
          </mc:Fallback>
        </mc:AlternateContent>
      </w:r>
    </w:p>
    <w:p w14:paraId="6FD72AD4" w14:textId="1F109375" w:rsidR="00803EC6" w:rsidRDefault="00803EC6" w:rsidP="0061477E">
      <w:pPr>
        <w:pStyle w:val="Sansinterligne"/>
        <w:jc w:val="both"/>
        <w:rPr>
          <w:b/>
          <w:bCs/>
        </w:rPr>
      </w:pPr>
    </w:p>
    <w:p w14:paraId="59F5AB85" w14:textId="102A399F" w:rsidR="00180FF3" w:rsidRDefault="00180FF3" w:rsidP="0061477E">
      <w:pPr>
        <w:pStyle w:val="Sansinterligne"/>
        <w:jc w:val="both"/>
        <w:rPr>
          <w:b/>
          <w:bCs/>
        </w:rPr>
      </w:pPr>
    </w:p>
    <w:p w14:paraId="3EF142D5" w14:textId="489DB673" w:rsidR="00180FF3" w:rsidRDefault="00180FF3" w:rsidP="0061477E">
      <w:pPr>
        <w:pStyle w:val="Sansinterligne"/>
        <w:jc w:val="both"/>
        <w:rPr>
          <w:b/>
          <w:bCs/>
        </w:rPr>
      </w:pPr>
    </w:p>
    <w:p w14:paraId="656D4825" w14:textId="77777777" w:rsidR="00180FF3" w:rsidRDefault="00180FF3" w:rsidP="0061477E">
      <w:pPr>
        <w:pStyle w:val="Sansinterligne"/>
        <w:jc w:val="both"/>
        <w:rPr>
          <w:b/>
          <w:bCs/>
        </w:rPr>
      </w:pPr>
    </w:p>
    <w:p w14:paraId="4CFECF77" w14:textId="77CCF1BC" w:rsidR="006C1394" w:rsidRPr="009A497B" w:rsidRDefault="00180DA7" w:rsidP="0061477E">
      <w:pPr>
        <w:pStyle w:val="Sansinterligne"/>
        <w:jc w:val="both"/>
        <w:rPr>
          <w:b/>
          <w:bCs/>
        </w:rPr>
      </w:pPr>
      <w:r>
        <w:rPr>
          <w:b/>
          <w:bCs/>
        </w:rPr>
        <w:t>A</w:t>
      </w:r>
      <w:r w:rsidRPr="009A497B">
        <w:rPr>
          <w:b/>
          <w:bCs/>
        </w:rPr>
        <w:t>rticle 1 :</w:t>
      </w:r>
      <w:r w:rsidR="00102653" w:rsidRPr="009A497B">
        <w:t xml:space="preserve"> Le tournoi </w:t>
      </w:r>
      <w:r w:rsidR="00151570" w:rsidRPr="009A497B">
        <w:t>du pays</w:t>
      </w:r>
      <w:r w:rsidR="00102653" w:rsidRPr="009A497B">
        <w:t xml:space="preserve"> L’A</w:t>
      </w:r>
      <w:r w:rsidRPr="009A497B">
        <w:t xml:space="preserve">rbresle est ouvert à tous les joueurs détenteurs d'une licence </w:t>
      </w:r>
      <w:proofErr w:type="spellStart"/>
      <w:r w:rsidRPr="009A497B">
        <w:t>FFBad</w:t>
      </w:r>
      <w:proofErr w:type="spellEnd"/>
      <w:r w:rsidRPr="009A497B">
        <w:t xml:space="preserve"> pour la saison en cours et classés dans les séries de </w:t>
      </w:r>
      <w:r w:rsidR="00955E38" w:rsidRPr="009A497B">
        <w:t>NC</w:t>
      </w:r>
      <w:r w:rsidRPr="009A497B">
        <w:t xml:space="preserve"> à R4, pouvant jouer en catégories SENIOR </w:t>
      </w:r>
      <w:r w:rsidR="00151570" w:rsidRPr="009A497B">
        <w:t>(de Minime à Vétéran). Tous les joueurs doivent être en règle à la date du tirage au sort</w:t>
      </w:r>
      <w:r w:rsidR="00180FF3">
        <w:t>.</w:t>
      </w:r>
    </w:p>
    <w:p w14:paraId="6669DC4C" w14:textId="03671278" w:rsidR="006C1394" w:rsidRPr="009A497B" w:rsidRDefault="006C1394" w:rsidP="00FB0FFC">
      <w:pPr>
        <w:pStyle w:val="Sansinterligne"/>
        <w:jc w:val="both"/>
        <w:rPr>
          <w:lang w:eastAsia="fr-FR"/>
        </w:rPr>
      </w:pPr>
    </w:p>
    <w:p w14:paraId="0635482C" w14:textId="7D1260D1" w:rsidR="00093C67" w:rsidRPr="00AF590C" w:rsidRDefault="00180DA7" w:rsidP="00FB0FFC">
      <w:pPr>
        <w:spacing w:after="0" w:line="240" w:lineRule="auto"/>
        <w:jc w:val="both"/>
        <w:rPr>
          <w:highlight w:val="yellow"/>
          <w:lang w:eastAsia="fr-FR"/>
        </w:rPr>
      </w:pPr>
      <w:r w:rsidRPr="00AF590C">
        <w:rPr>
          <w:b/>
          <w:bCs/>
          <w:highlight w:val="yellow"/>
          <w:lang w:eastAsia="fr-FR"/>
        </w:rPr>
        <w:t>Article 2 :</w:t>
      </w:r>
      <w:r w:rsidR="00FB0FFC" w:rsidRPr="00AF590C">
        <w:rPr>
          <w:highlight w:val="yellow"/>
          <w:lang w:eastAsia="fr-FR"/>
        </w:rPr>
        <w:t xml:space="preserve"> Les tableaux proposés, sont</w:t>
      </w:r>
      <w:r w:rsidRPr="00AF590C">
        <w:rPr>
          <w:highlight w:val="yellow"/>
          <w:lang w:eastAsia="fr-FR"/>
        </w:rPr>
        <w:t xml:space="preserve"> (R4/R5) ; (R6/D7) ; (D8/D9) ; (P10-P11</w:t>
      </w:r>
      <w:r w:rsidR="00C56369" w:rsidRPr="00AF590C">
        <w:rPr>
          <w:highlight w:val="yellow"/>
          <w:lang w:eastAsia="fr-FR"/>
        </w:rPr>
        <w:t>) ; (</w:t>
      </w:r>
      <w:r w:rsidRPr="00AF590C">
        <w:rPr>
          <w:highlight w:val="yellow"/>
          <w:lang w:eastAsia="fr-FR"/>
        </w:rPr>
        <w:t>P12</w:t>
      </w:r>
      <w:r w:rsidR="00C56369" w:rsidRPr="00AF590C">
        <w:rPr>
          <w:highlight w:val="yellow"/>
          <w:lang w:eastAsia="fr-FR"/>
        </w:rPr>
        <w:t>-NC</w:t>
      </w:r>
      <w:r w:rsidRPr="00AF590C">
        <w:rPr>
          <w:highlight w:val="yellow"/>
          <w:lang w:eastAsia="fr-FR"/>
        </w:rPr>
        <w:t>)</w:t>
      </w:r>
      <w:r w:rsidR="00C56369" w:rsidRPr="00AF590C">
        <w:rPr>
          <w:highlight w:val="yellow"/>
          <w:lang w:eastAsia="fr-FR"/>
        </w:rPr>
        <w:t xml:space="preserve"> </w:t>
      </w:r>
      <w:r w:rsidRPr="00AF590C">
        <w:rPr>
          <w:highlight w:val="yellow"/>
          <w:lang w:eastAsia="fr-FR"/>
        </w:rPr>
        <w:t xml:space="preserve"> en </w:t>
      </w:r>
      <w:r w:rsidR="00151570" w:rsidRPr="00AF590C">
        <w:rPr>
          <w:highlight w:val="yellow"/>
          <w:lang w:eastAsia="fr-FR"/>
        </w:rPr>
        <w:t xml:space="preserve">MX, </w:t>
      </w:r>
      <w:r w:rsidR="00180FF3" w:rsidRPr="00AF590C">
        <w:rPr>
          <w:highlight w:val="yellow"/>
          <w:lang w:eastAsia="fr-FR"/>
        </w:rPr>
        <w:t>S</w:t>
      </w:r>
      <w:r w:rsidR="00151570" w:rsidRPr="00AF590C">
        <w:rPr>
          <w:highlight w:val="yellow"/>
          <w:lang w:eastAsia="fr-FR"/>
        </w:rPr>
        <w:t xml:space="preserve">H et </w:t>
      </w:r>
      <w:r w:rsidR="00180FF3" w:rsidRPr="00AF590C">
        <w:rPr>
          <w:highlight w:val="yellow"/>
          <w:lang w:eastAsia="fr-FR"/>
        </w:rPr>
        <w:t>S</w:t>
      </w:r>
      <w:r w:rsidR="00151570" w:rsidRPr="00AF590C">
        <w:rPr>
          <w:highlight w:val="yellow"/>
          <w:lang w:eastAsia="fr-FR"/>
        </w:rPr>
        <w:t>D</w:t>
      </w:r>
      <w:r w:rsidRPr="00AF590C">
        <w:rPr>
          <w:highlight w:val="yellow"/>
          <w:lang w:eastAsia="fr-FR"/>
        </w:rPr>
        <w:t>.</w:t>
      </w:r>
      <w:r w:rsidRPr="00AF590C">
        <w:rPr>
          <w:highlight w:val="yellow"/>
        </w:rPr>
        <w:t xml:space="preserve"> </w:t>
      </w:r>
      <w:r w:rsidRPr="00AF590C">
        <w:rPr>
          <w:highlight w:val="yellow"/>
          <w:lang w:eastAsia="fr-FR"/>
        </w:rPr>
        <w:t>La compétition se déroulera en poules 2 sortants par poule en</w:t>
      </w:r>
      <w:r w:rsidR="00151570" w:rsidRPr="00AF590C">
        <w:rPr>
          <w:highlight w:val="yellow"/>
          <w:lang w:eastAsia="fr-FR"/>
        </w:rPr>
        <w:t xml:space="preserve"> fonction de la représentation.</w:t>
      </w:r>
    </w:p>
    <w:p w14:paraId="451E7D6D" w14:textId="0E9A7BFA" w:rsidR="006C1394" w:rsidRPr="009A497B" w:rsidRDefault="00FF169A" w:rsidP="00FB0FFC">
      <w:pPr>
        <w:spacing w:after="0" w:line="240" w:lineRule="auto"/>
        <w:jc w:val="both"/>
      </w:pPr>
      <w:r w:rsidRPr="00AF590C">
        <w:rPr>
          <w:highlight w:val="yellow"/>
        </w:rPr>
        <w:t>En accord avec le</w:t>
      </w:r>
      <w:r w:rsidR="00180DA7" w:rsidRPr="00AF590C">
        <w:rPr>
          <w:highlight w:val="yellow"/>
        </w:rPr>
        <w:t xml:space="preserve"> JA, l’organisateur se réserve le droit de regrouper</w:t>
      </w:r>
      <w:r w:rsidR="00FC7CA7" w:rsidRPr="00AF590C">
        <w:rPr>
          <w:highlight w:val="yellow"/>
        </w:rPr>
        <w:t>, de modifier</w:t>
      </w:r>
      <w:r w:rsidR="00180DA7" w:rsidRPr="00AF590C">
        <w:rPr>
          <w:highlight w:val="yellow"/>
        </w:rPr>
        <w:t xml:space="preserve"> ou d'annuler des séries insuffisamment représentées</w:t>
      </w:r>
      <w:r w:rsidR="00AF590C" w:rsidRPr="00AF590C">
        <w:rPr>
          <w:highlight w:val="yellow"/>
        </w:rPr>
        <w:t xml:space="preserve"> </w:t>
      </w:r>
      <w:r w:rsidR="00AF590C" w:rsidRPr="00AF590C">
        <w:rPr>
          <w:highlight w:val="red"/>
        </w:rPr>
        <w:t>JE VEUX FAIRE UN TOURNOI AU CPPH QUE DOIT-JE NOTER ?</w:t>
      </w:r>
    </w:p>
    <w:p w14:paraId="3DBE9657" w14:textId="77777777" w:rsidR="006C1394" w:rsidRPr="009A497B" w:rsidRDefault="006C1394" w:rsidP="00FB0FFC">
      <w:pPr>
        <w:spacing w:after="0" w:line="240" w:lineRule="auto"/>
        <w:jc w:val="both"/>
      </w:pPr>
    </w:p>
    <w:p w14:paraId="539A55FB" w14:textId="0EF55553" w:rsidR="00102653" w:rsidRDefault="00180DA7" w:rsidP="00FB0FFC">
      <w:pPr>
        <w:spacing w:after="0" w:line="240" w:lineRule="auto"/>
        <w:jc w:val="both"/>
      </w:pPr>
      <w:r w:rsidRPr="009A497B">
        <w:rPr>
          <w:b/>
        </w:rPr>
        <w:t>Article 3</w:t>
      </w:r>
      <w:r w:rsidRPr="009A497B">
        <w:t xml:space="preserve"> : Le nombre d’inscription est limité. L’organisateur se réserve le droit de refuser des inscriptions en </w:t>
      </w:r>
      <w:r w:rsidR="00F537B2">
        <w:t xml:space="preserve">cas de surnombre sur des séries et de limiter </w:t>
      </w:r>
      <w:r w:rsidR="001D5E91">
        <w:t xml:space="preserve">à </w:t>
      </w:r>
      <w:r w:rsidR="00365488">
        <w:t>16</w:t>
      </w:r>
      <w:r w:rsidR="001D5E91">
        <w:t xml:space="preserve"> paires </w:t>
      </w:r>
      <w:r w:rsidR="00365488">
        <w:t xml:space="preserve">max </w:t>
      </w:r>
      <w:r w:rsidR="004D2AE2">
        <w:t>par série</w:t>
      </w:r>
      <w:r w:rsidR="00F537B2">
        <w:t>.</w:t>
      </w:r>
    </w:p>
    <w:p w14:paraId="62E157DF" w14:textId="77777777" w:rsidR="00151570" w:rsidRPr="009A497B" w:rsidRDefault="00151570" w:rsidP="00FB0FFC">
      <w:pPr>
        <w:spacing w:after="0" w:line="240" w:lineRule="auto"/>
        <w:jc w:val="both"/>
      </w:pPr>
    </w:p>
    <w:p w14:paraId="79F4F01B" w14:textId="4CED68C6" w:rsidR="006C1394" w:rsidRPr="009A497B" w:rsidRDefault="00180DA7" w:rsidP="00FB0FFC">
      <w:pPr>
        <w:spacing w:after="0" w:line="240" w:lineRule="auto"/>
        <w:jc w:val="both"/>
      </w:pPr>
      <w:r w:rsidRPr="009A497B">
        <w:rPr>
          <w:b/>
          <w:bCs/>
          <w:lang w:eastAsia="fr-FR"/>
        </w:rPr>
        <w:t>Article 4 :</w:t>
      </w:r>
      <w:r w:rsidRPr="009A497B">
        <w:t xml:space="preserve"> Le tournoi se déroule au gymnase Grands Champs</w:t>
      </w:r>
      <w:r w:rsidR="00151570" w:rsidRPr="009A497B">
        <w:t xml:space="preserve"> </w:t>
      </w:r>
      <w:r w:rsidR="00B93A89">
        <w:t>715</w:t>
      </w:r>
      <w:r w:rsidR="00151570" w:rsidRPr="009A497B">
        <w:t xml:space="preserve"> Allée de Grands Champs</w:t>
      </w:r>
      <w:r w:rsidRPr="009A497B">
        <w:t xml:space="preserve"> </w:t>
      </w:r>
      <w:r w:rsidR="00151570" w:rsidRPr="009A497B">
        <w:t>69210</w:t>
      </w:r>
      <w:r w:rsidRPr="009A497B">
        <w:t xml:space="preserve"> SAIN-BEL.</w:t>
      </w:r>
    </w:p>
    <w:p w14:paraId="44AC43CE" w14:textId="77777777" w:rsidR="006C1394" w:rsidRPr="009A497B" w:rsidRDefault="006C1394" w:rsidP="00FB0FFC">
      <w:pPr>
        <w:spacing w:after="0" w:line="240" w:lineRule="auto"/>
        <w:jc w:val="both"/>
        <w:rPr>
          <w:lang w:eastAsia="fr-FR"/>
        </w:rPr>
      </w:pPr>
    </w:p>
    <w:p w14:paraId="1FB20364" w14:textId="77777777" w:rsidR="006C1394" w:rsidRPr="009A497B" w:rsidRDefault="00180DA7" w:rsidP="00FB0FFC">
      <w:pPr>
        <w:pStyle w:val="Default"/>
        <w:jc w:val="both"/>
        <w:rPr>
          <w:b/>
          <w:bCs/>
          <w:sz w:val="22"/>
          <w:szCs w:val="22"/>
          <w:u w:val="single"/>
          <w:lang w:eastAsia="fr-FR"/>
        </w:rPr>
      </w:pPr>
      <w:r w:rsidRPr="009A497B">
        <w:rPr>
          <w:b/>
          <w:bCs/>
          <w:sz w:val="22"/>
          <w:szCs w:val="22"/>
          <w:lang w:eastAsia="fr-FR"/>
        </w:rPr>
        <w:t>Article 5 </w:t>
      </w:r>
      <w:r w:rsidRPr="009A497B">
        <w:rPr>
          <w:bCs/>
          <w:sz w:val="22"/>
          <w:szCs w:val="22"/>
          <w:lang w:eastAsia="fr-FR"/>
        </w:rPr>
        <w:t xml:space="preserve">: Possibilité de s’inscrire sur deux tableaux mais </w:t>
      </w:r>
      <w:r w:rsidRPr="009A497B">
        <w:rPr>
          <w:b/>
          <w:bCs/>
          <w:sz w:val="22"/>
          <w:szCs w:val="22"/>
          <w:u w:val="single"/>
          <w:lang w:eastAsia="fr-FR"/>
        </w:rPr>
        <w:t xml:space="preserve">un joueur </w:t>
      </w:r>
      <w:r w:rsidRPr="009A497B">
        <w:rPr>
          <w:b/>
          <w:bCs/>
          <w:color w:val="00000A"/>
          <w:sz w:val="22"/>
          <w:szCs w:val="22"/>
          <w:u w:val="single"/>
          <w:lang w:eastAsia="fr-FR"/>
        </w:rPr>
        <w:t>ne peut s’inscr</w:t>
      </w:r>
      <w:r w:rsidR="00093C67" w:rsidRPr="009A497B">
        <w:rPr>
          <w:b/>
          <w:bCs/>
          <w:color w:val="00000A"/>
          <w:sz w:val="22"/>
          <w:szCs w:val="22"/>
          <w:u w:val="single"/>
          <w:lang w:eastAsia="fr-FR"/>
        </w:rPr>
        <w:t>ire que sur un tableau par jour.</w:t>
      </w:r>
    </w:p>
    <w:p w14:paraId="0B38C6BC" w14:textId="5E48D038" w:rsidR="006C1394" w:rsidRPr="009A497B" w:rsidRDefault="00180DA7" w:rsidP="00FB0FFC">
      <w:pPr>
        <w:pStyle w:val="Default"/>
        <w:jc w:val="both"/>
        <w:rPr>
          <w:bCs/>
          <w:sz w:val="22"/>
          <w:szCs w:val="22"/>
          <w:lang w:eastAsia="fr-FR"/>
        </w:rPr>
      </w:pPr>
      <w:r w:rsidRPr="009A497B">
        <w:rPr>
          <w:bCs/>
          <w:sz w:val="22"/>
          <w:szCs w:val="22"/>
          <w:lang w:eastAsia="fr-FR"/>
        </w:rPr>
        <w:t xml:space="preserve">Samedi </w:t>
      </w:r>
      <w:r w:rsidR="00365488">
        <w:rPr>
          <w:bCs/>
          <w:sz w:val="22"/>
          <w:szCs w:val="22"/>
          <w:lang w:eastAsia="fr-FR"/>
        </w:rPr>
        <w:t>5 novembre</w:t>
      </w:r>
      <w:r w:rsidR="00180FF3">
        <w:rPr>
          <w:bCs/>
          <w:sz w:val="22"/>
          <w:szCs w:val="22"/>
          <w:lang w:eastAsia="fr-FR"/>
        </w:rPr>
        <w:t xml:space="preserve"> 2022</w:t>
      </w:r>
      <w:r w:rsidRPr="009A497B">
        <w:rPr>
          <w:bCs/>
          <w:sz w:val="22"/>
          <w:szCs w:val="22"/>
          <w:lang w:eastAsia="fr-FR"/>
        </w:rPr>
        <w:t xml:space="preserve"> : </w:t>
      </w:r>
      <w:r w:rsidR="00365488">
        <w:rPr>
          <w:bCs/>
          <w:sz w:val="22"/>
          <w:szCs w:val="22"/>
          <w:lang w:eastAsia="fr-FR"/>
        </w:rPr>
        <w:t>Doubles</w:t>
      </w:r>
      <w:r w:rsidR="00B93A89">
        <w:rPr>
          <w:bCs/>
          <w:sz w:val="22"/>
          <w:szCs w:val="22"/>
          <w:lang w:eastAsia="fr-FR"/>
        </w:rPr>
        <w:t xml:space="preserve"> hommes</w:t>
      </w:r>
      <w:r w:rsidR="00151570" w:rsidRPr="009A497B">
        <w:rPr>
          <w:bCs/>
          <w:sz w:val="22"/>
          <w:szCs w:val="22"/>
          <w:lang w:eastAsia="fr-FR"/>
        </w:rPr>
        <w:t xml:space="preserve"> </w:t>
      </w:r>
      <w:r w:rsidR="00365488">
        <w:rPr>
          <w:bCs/>
          <w:sz w:val="22"/>
          <w:szCs w:val="22"/>
          <w:lang w:eastAsia="fr-FR"/>
        </w:rPr>
        <w:t xml:space="preserve">et Doubles </w:t>
      </w:r>
      <w:r w:rsidR="00B93A89">
        <w:rPr>
          <w:bCs/>
          <w:sz w:val="22"/>
          <w:szCs w:val="22"/>
          <w:lang w:eastAsia="fr-FR"/>
        </w:rPr>
        <w:t>dames</w:t>
      </w:r>
      <w:r w:rsidRPr="009A497B">
        <w:rPr>
          <w:bCs/>
          <w:sz w:val="22"/>
          <w:szCs w:val="22"/>
          <w:lang w:eastAsia="fr-FR"/>
        </w:rPr>
        <w:t xml:space="preserve"> jusqu’aux finales</w:t>
      </w:r>
    </w:p>
    <w:p w14:paraId="1C2CBEA4" w14:textId="2468126F" w:rsidR="006C1394" w:rsidRPr="009A497B" w:rsidRDefault="00093C67" w:rsidP="00FB0FFC">
      <w:pPr>
        <w:pStyle w:val="Default"/>
        <w:jc w:val="both"/>
        <w:rPr>
          <w:bCs/>
          <w:sz w:val="22"/>
          <w:szCs w:val="22"/>
          <w:lang w:eastAsia="fr-FR"/>
        </w:rPr>
      </w:pPr>
      <w:r w:rsidRPr="009A497B">
        <w:rPr>
          <w:bCs/>
          <w:sz w:val="22"/>
          <w:szCs w:val="22"/>
          <w:lang w:eastAsia="fr-FR"/>
        </w:rPr>
        <w:t xml:space="preserve">Dimanche </w:t>
      </w:r>
      <w:r w:rsidR="00770120">
        <w:rPr>
          <w:bCs/>
          <w:sz w:val="22"/>
          <w:szCs w:val="22"/>
          <w:lang w:eastAsia="fr-FR"/>
        </w:rPr>
        <w:t>6 novembre</w:t>
      </w:r>
      <w:r w:rsidR="00180FF3">
        <w:rPr>
          <w:bCs/>
          <w:sz w:val="22"/>
          <w:szCs w:val="22"/>
          <w:lang w:eastAsia="fr-FR"/>
        </w:rPr>
        <w:t xml:space="preserve"> 2022</w:t>
      </w:r>
      <w:r w:rsidR="00C93F50" w:rsidRPr="009A497B">
        <w:rPr>
          <w:bCs/>
          <w:sz w:val="22"/>
          <w:szCs w:val="22"/>
          <w:lang w:eastAsia="fr-FR"/>
        </w:rPr>
        <w:t xml:space="preserve"> : </w:t>
      </w:r>
      <w:r w:rsidR="00B93A89">
        <w:rPr>
          <w:bCs/>
          <w:sz w:val="22"/>
          <w:szCs w:val="22"/>
          <w:lang w:eastAsia="fr-FR"/>
        </w:rPr>
        <w:t>Doubles mixte</w:t>
      </w:r>
      <w:r w:rsidR="00180DA7" w:rsidRPr="009A497B">
        <w:rPr>
          <w:bCs/>
          <w:sz w:val="22"/>
          <w:szCs w:val="22"/>
          <w:lang w:eastAsia="fr-FR"/>
        </w:rPr>
        <w:t xml:space="preserve"> jusqu’aux finales</w:t>
      </w:r>
    </w:p>
    <w:p w14:paraId="7B9A50B9" w14:textId="77777777" w:rsidR="006C1394" w:rsidRPr="009A497B" w:rsidRDefault="00180DA7" w:rsidP="00FB0FFC">
      <w:pPr>
        <w:pStyle w:val="Default"/>
        <w:jc w:val="both"/>
        <w:rPr>
          <w:bCs/>
          <w:sz w:val="22"/>
          <w:szCs w:val="22"/>
          <w:lang w:eastAsia="fr-FR"/>
        </w:rPr>
      </w:pPr>
      <w:r w:rsidRPr="009A497B">
        <w:rPr>
          <w:bCs/>
          <w:sz w:val="22"/>
          <w:szCs w:val="22"/>
          <w:lang w:eastAsia="fr-FR"/>
        </w:rPr>
        <w:t xml:space="preserve">Le paiement est à faire par </w:t>
      </w:r>
      <w:r w:rsidR="00FC7CA7" w:rsidRPr="009A497B">
        <w:rPr>
          <w:bCs/>
          <w:sz w:val="22"/>
          <w:szCs w:val="22"/>
          <w:lang w:eastAsia="fr-FR"/>
        </w:rPr>
        <w:t xml:space="preserve">virement ou </w:t>
      </w:r>
      <w:r w:rsidRPr="009A497B">
        <w:rPr>
          <w:bCs/>
          <w:sz w:val="22"/>
          <w:szCs w:val="22"/>
          <w:lang w:eastAsia="fr-FR"/>
        </w:rPr>
        <w:t xml:space="preserve">chèque à l’ordre de </w:t>
      </w:r>
      <w:r w:rsidR="00102653" w:rsidRPr="009A497B">
        <w:rPr>
          <w:bCs/>
          <w:sz w:val="22"/>
          <w:szCs w:val="22"/>
          <w:lang w:eastAsia="fr-FR"/>
        </w:rPr>
        <w:t>L’A</w:t>
      </w:r>
      <w:r w:rsidRPr="009A497B">
        <w:rPr>
          <w:bCs/>
          <w:sz w:val="22"/>
          <w:szCs w:val="22"/>
          <w:lang w:eastAsia="fr-FR"/>
        </w:rPr>
        <w:t>rbresle Badminton Club et les inscriptions peuvent être individuelles ou par le club. Le montant est de 1</w:t>
      </w:r>
      <w:r w:rsidR="00FC7CA7" w:rsidRPr="009A497B">
        <w:rPr>
          <w:bCs/>
          <w:sz w:val="22"/>
          <w:szCs w:val="22"/>
          <w:lang w:eastAsia="fr-FR"/>
        </w:rPr>
        <w:t>8€ pour un tableau et de 21</w:t>
      </w:r>
      <w:r w:rsidRPr="009A497B">
        <w:rPr>
          <w:bCs/>
          <w:sz w:val="22"/>
          <w:szCs w:val="22"/>
          <w:lang w:eastAsia="fr-FR"/>
        </w:rPr>
        <w:t>€ pour 2 tableaux</w:t>
      </w:r>
    </w:p>
    <w:p w14:paraId="6A17BD6B" w14:textId="2D0A7774" w:rsidR="006C1394" w:rsidRPr="00770120" w:rsidRDefault="00151570" w:rsidP="00FB0FFC">
      <w:pPr>
        <w:pStyle w:val="Default"/>
        <w:jc w:val="both"/>
        <w:rPr>
          <w:bCs/>
          <w:color w:val="FF0000"/>
          <w:sz w:val="22"/>
          <w:szCs w:val="22"/>
          <w:lang w:eastAsia="fr-FR"/>
        </w:rPr>
      </w:pPr>
      <w:r w:rsidRPr="00770120">
        <w:rPr>
          <w:bCs/>
          <w:color w:val="FF0000"/>
          <w:sz w:val="22"/>
          <w:szCs w:val="22"/>
          <w:lang w:eastAsia="fr-FR"/>
        </w:rPr>
        <w:t>Aucune inscription ne sera enregistrée sans dossier complet</w:t>
      </w:r>
      <w:r w:rsidR="00B93A89" w:rsidRPr="00770120">
        <w:rPr>
          <w:bCs/>
          <w:color w:val="FF0000"/>
          <w:sz w:val="22"/>
          <w:szCs w:val="22"/>
          <w:lang w:eastAsia="fr-FR"/>
        </w:rPr>
        <w:t xml:space="preserve"> (feuille d’inscription + règlement)</w:t>
      </w:r>
      <w:r w:rsidRPr="00770120">
        <w:rPr>
          <w:bCs/>
          <w:color w:val="FF0000"/>
          <w:sz w:val="22"/>
          <w:szCs w:val="22"/>
          <w:lang w:eastAsia="fr-FR"/>
        </w:rPr>
        <w:t xml:space="preserve">. Pour les doubles, </w:t>
      </w:r>
      <w:r w:rsidR="001D5E91" w:rsidRPr="00770120">
        <w:rPr>
          <w:bCs/>
          <w:color w:val="FF0000"/>
          <w:sz w:val="22"/>
          <w:szCs w:val="22"/>
          <w:lang w:eastAsia="fr-FR"/>
        </w:rPr>
        <w:t xml:space="preserve">l’inscription </w:t>
      </w:r>
      <w:r w:rsidRPr="00770120">
        <w:rPr>
          <w:bCs/>
          <w:color w:val="FF0000"/>
          <w:sz w:val="22"/>
          <w:szCs w:val="22"/>
          <w:lang w:eastAsia="fr-FR"/>
        </w:rPr>
        <w:t>sera validé</w:t>
      </w:r>
      <w:r w:rsidR="001D5E91" w:rsidRPr="00770120">
        <w:rPr>
          <w:bCs/>
          <w:color w:val="FF0000"/>
          <w:sz w:val="22"/>
          <w:szCs w:val="22"/>
          <w:lang w:eastAsia="fr-FR"/>
        </w:rPr>
        <w:t>e</w:t>
      </w:r>
      <w:r w:rsidRPr="00770120">
        <w:rPr>
          <w:bCs/>
          <w:color w:val="FF0000"/>
          <w:sz w:val="22"/>
          <w:szCs w:val="22"/>
          <w:lang w:eastAsia="fr-FR"/>
        </w:rPr>
        <w:t xml:space="preserve"> à réception </w:t>
      </w:r>
      <w:r w:rsidR="001D5E91" w:rsidRPr="00770120">
        <w:rPr>
          <w:bCs/>
          <w:color w:val="FF0000"/>
          <w:sz w:val="22"/>
          <w:szCs w:val="22"/>
          <w:lang w:eastAsia="fr-FR"/>
        </w:rPr>
        <w:t xml:space="preserve">du dossier </w:t>
      </w:r>
      <w:r w:rsidRPr="00770120">
        <w:rPr>
          <w:bCs/>
          <w:color w:val="FF0000"/>
          <w:sz w:val="22"/>
          <w:szCs w:val="22"/>
          <w:lang w:eastAsia="fr-FR"/>
        </w:rPr>
        <w:t>complet de la paire.</w:t>
      </w:r>
    </w:p>
    <w:p w14:paraId="2BCAA796" w14:textId="5146BA12" w:rsidR="006C1394" w:rsidRPr="009A497B" w:rsidRDefault="00180DA7" w:rsidP="00FB0FF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A497B">
        <w:rPr>
          <w:bCs/>
          <w:sz w:val="22"/>
          <w:szCs w:val="22"/>
          <w:lang w:eastAsia="fr-FR"/>
        </w:rPr>
        <w:t>La date limite d’inscripti</w:t>
      </w:r>
      <w:r w:rsidR="00093C67" w:rsidRPr="009A497B">
        <w:rPr>
          <w:bCs/>
          <w:sz w:val="22"/>
          <w:szCs w:val="22"/>
          <w:lang w:eastAsia="fr-FR"/>
        </w:rPr>
        <w:t>on avec paiement est fixée</w:t>
      </w:r>
      <w:r w:rsidR="00093C67" w:rsidRPr="009A497B">
        <w:rPr>
          <w:rFonts w:asciiTheme="minorHAnsi" w:hAnsiTheme="minorHAnsi"/>
          <w:sz w:val="22"/>
          <w:szCs w:val="22"/>
        </w:rPr>
        <w:t xml:space="preserve"> au </w:t>
      </w:r>
      <w:r w:rsidR="00AF590C" w:rsidRPr="00AF590C">
        <w:rPr>
          <w:rFonts w:asciiTheme="minorHAnsi" w:hAnsiTheme="minorHAnsi"/>
          <w:b/>
          <w:bCs/>
          <w:sz w:val="22"/>
          <w:szCs w:val="22"/>
        </w:rPr>
        <w:t>24 octobre</w:t>
      </w:r>
      <w:r w:rsidR="00180FF3" w:rsidRPr="00AF590C">
        <w:rPr>
          <w:rFonts w:asciiTheme="minorHAnsi" w:hAnsiTheme="minorHAnsi"/>
          <w:b/>
          <w:bCs/>
          <w:sz w:val="22"/>
          <w:szCs w:val="22"/>
        </w:rPr>
        <w:t xml:space="preserve"> 2022</w:t>
      </w:r>
      <w:r w:rsidRPr="009A497B">
        <w:rPr>
          <w:rFonts w:asciiTheme="minorHAnsi" w:hAnsiTheme="minorHAnsi"/>
          <w:sz w:val="22"/>
          <w:szCs w:val="22"/>
        </w:rPr>
        <w:t xml:space="preserve">, cachet de la poste faisant </w:t>
      </w:r>
      <w:r w:rsidR="00093C67" w:rsidRPr="009A497B">
        <w:rPr>
          <w:rFonts w:asciiTheme="minorHAnsi" w:hAnsiTheme="minorHAnsi"/>
          <w:sz w:val="22"/>
          <w:szCs w:val="22"/>
        </w:rPr>
        <w:t xml:space="preserve">foi. Le Tirage au sort </w:t>
      </w:r>
      <w:r w:rsidR="00C93F50" w:rsidRPr="009A497B">
        <w:rPr>
          <w:rFonts w:asciiTheme="minorHAnsi" w:hAnsiTheme="minorHAnsi"/>
          <w:sz w:val="22"/>
          <w:szCs w:val="22"/>
        </w:rPr>
        <w:t>aura lieu</w:t>
      </w:r>
      <w:r w:rsidR="00093C67" w:rsidRPr="009A497B">
        <w:rPr>
          <w:rFonts w:asciiTheme="minorHAnsi" w:hAnsiTheme="minorHAnsi"/>
          <w:sz w:val="22"/>
          <w:szCs w:val="22"/>
        </w:rPr>
        <w:t xml:space="preserve"> le </w:t>
      </w:r>
      <w:r w:rsidR="00AF590C" w:rsidRPr="00AF590C">
        <w:rPr>
          <w:rFonts w:asciiTheme="minorHAnsi" w:hAnsiTheme="minorHAnsi"/>
          <w:b/>
          <w:bCs/>
          <w:sz w:val="22"/>
          <w:szCs w:val="22"/>
        </w:rPr>
        <w:t>28</w:t>
      </w:r>
      <w:r w:rsidR="00AF590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F590C" w:rsidRPr="00AF590C">
        <w:rPr>
          <w:rFonts w:asciiTheme="minorHAnsi" w:hAnsiTheme="minorHAnsi"/>
          <w:b/>
          <w:bCs/>
          <w:sz w:val="22"/>
          <w:szCs w:val="22"/>
        </w:rPr>
        <w:t>octobre 2022</w:t>
      </w:r>
      <w:r w:rsidRPr="009A497B">
        <w:rPr>
          <w:rFonts w:asciiTheme="minorHAnsi" w:hAnsiTheme="minorHAnsi"/>
          <w:sz w:val="22"/>
          <w:szCs w:val="22"/>
        </w:rPr>
        <w:t xml:space="preserve"> en fonction du CPPH à cette date. </w:t>
      </w:r>
      <w:r w:rsidR="00102653" w:rsidRPr="009A497B">
        <w:rPr>
          <w:rFonts w:asciiTheme="minorHAnsi" w:hAnsiTheme="minorHAnsi"/>
          <w:sz w:val="22"/>
          <w:szCs w:val="22"/>
        </w:rPr>
        <w:br/>
      </w:r>
      <w:r w:rsidRPr="009A497B">
        <w:rPr>
          <w:rFonts w:asciiTheme="minorHAnsi" w:hAnsiTheme="minorHAnsi"/>
          <w:color w:val="00000A"/>
          <w:sz w:val="22"/>
          <w:szCs w:val="22"/>
        </w:rPr>
        <w:t>Seuls les joueurs en règle à cette date avec leur licence sur POONA seront pris en compte pour la confection des tableaux. (</w:t>
      </w:r>
      <w:r w:rsidR="00093C67" w:rsidRPr="009A497B">
        <w:rPr>
          <w:rFonts w:asciiTheme="minorHAnsi" w:hAnsiTheme="minorHAnsi"/>
          <w:color w:val="00000A"/>
          <w:sz w:val="22"/>
          <w:szCs w:val="22"/>
        </w:rPr>
        <w:t>Licence</w:t>
      </w:r>
      <w:r w:rsidRPr="009A497B">
        <w:rPr>
          <w:rFonts w:asciiTheme="minorHAnsi" w:hAnsiTheme="minorHAnsi"/>
          <w:color w:val="00000A"/>
          <w:sz w:val="22"/>
          <w:szCs w:val="22"/>
        </w:rPr>
        <w:t>, suspension). Les têtes de séries seront désignées par le juge arbitre et le comité d’organisation</w:t>
      </w:r>
      <w:r w:rsidR="00B93A89">
        <w:rPr>
          <w:rFonts w:asciiTheme="minorHAnsi" w:hAnsiTheme="minorHAnsi"/>
          <w:color w:val="00000A"/>
          <w:sz w:val="22"/>
          <w:szCs w:val="22"/>
        </w:rPr>
        <w:t>.</w:t>
      </w:r>
    </w:p>
    <w:p w14:paraId="4A1D7C19" w14:textId="77777777" w:rsidR="006C1394" w:rsidRPr="009A497B" w:rsidRDefault="006C1394" w:rsidP="00FB0FFC">
      <w:pPr>
        <w:pStyle w:val="Sansinterligne"/>
        <w:jc w:val="both"/>
        <w:rPr>
          <w:rFonts w:asciiTheme="minorHAnsi" w:hAnsiTheme="minorHAnsi"/>
          <w:b/>
          <w:bCs/>
          <w:lang w:eastAsia="fr-FR"/>
        </w:rPr>
      </w:pPr>
    </w:p>
    <w:p w14:paraId="682EB195" w14:textId="77777777" w:rsidR="006C1394" w:rsidRPr="009A497B" w:rsidRDefault="00180DA7" w:rsidP="00FB0FFC">
      <w:pPr>
        <w:pStyle w:val="Sansinterligne"/>
        <w:jc w:val="both"/>
        <w:rPr>
          <w:rFonts w:asciiTheme="minorHAnsi" w:hAnsiTheme="minorHAnsi"/>
          <w:lang w:eastAsia="fr-FR"/>
        </w:rPr>
      </w:pPr>
      <w:r w:rsidRPr="009A497B">
        <w:rPr>
          <w:rFonts w:asciiTheme="minorHAnsi" w:hAnsiTheme="minorHAnsi"/>
          <w:b/>
          <w:bCs/>
          <w:lang w:eastAsia="fr-FR"/>
        </w:rPr>
        <w:t xml:space="preserve">Article 6 : </w:t>
      </w:r>
      <w:r w:rsidRPr="009A497B">
        <w:rPr>
          <w:rFonts w:asciiTheme="minorHAnsi" w:hAnsiTheme="minorHAnsi"/>
        </w:rPr>
        <w:t>L'ordre des matchs respecte</w:t>
      </w:r>
      <w:r w:rsidR="00102653" w:rsidRPr="009A497B">
        <w:rPr>
          <w:rFonts w:asciiTheme="minorHAnsi" w:hAnsiTheme="minorHAnsi"/>
        </w:rPr>
        <w:t xml:space="preserve"> </w:t>
      </w:r>
      <w:r w:rsidRPr="009A497B">
        <w:rPr>
          <w:rFonts w:asciiTheme="minorHAnsi" w:hAnsiTheme="minorHAnsi"/>
        </w:rPr>
        <w:t>la numérotation du programme dans la mesure du possible. L'horaire est donné à titre indicatif. Selon l'avancement de la compétition, un joueur peut être appelé 1 heure avant l'horaire prévu.</w:t>
      </w:r>
    </w:p>
    <w:p w14:paraId="625F8D8C" w14:textId="77777777" w:rsidR="006C1394" w:rsidRPr="009A497B" w:rsidRDefault="006C1394" w:rsidP="00FB0FFC">
      <w:pPr>
        <w:pStyle w:val="Sansinterligne"/>
        <w:jc w:val="both"/>
        <w:rPr>
          <w:rFonts w:asciiTheme="minorHAnsi" w:hAnsiTheme="minorHAnsi"/>
          <w:lang w:eastAsia="fr-FR"/>
        </w:rPr>
      </w:pPr>
    </w:p>
    <w:p w14:paraId="06C62DB2" w14:textId="77777777" w:rsidR="00093C67" w:rsidRPr="009A497B" w:rsidRDefault="00180DA7" w:rsidP="00FB0FFC">
      <w:pPr>
        <w:pStyle w:val="Default"/>
        <w:jc w:val="both"/>
        <w:rPr>
          <w:rFonts w:cs="Calibri"/>
          <w:color w:val="auto"/>
          <w:sz w:val="22"/>
          <w:szCs w:val="22"/>
        </w:rPr>
      </w:pPr>
      <w:r w:rsidRPr="009A497B">
        <w:rPr>
          <w:rFonts w:cs="Calibri"/>
          <w:b/>
          <w:bCs/>
          <w:sz w:val="22"/>
          <w:szCs w:val="22"/>
        </w:rPr>
        <w:t xml:space="preserve">Article 7 : </w:t>
      </w:r>
      <w:r w:rsidRPr="009A497B">
        <w:rPr>
          <w:rFonts w:cs="Calibri"/>
          <w:sz w:val="22"/>
          <w:szCs w:val="22"/>
        </w:rPr>
        <w:t xml:space="preserve">Tout joueur ne se présentant pas dans un délai de 5 minutes à l'appel de son nom peut être disqualifié </w:t>
      </w:r>
      <w:r w:rsidRPr="009A497B">
        <w:rPr>
          <w:rFonts w:cs="Calibri"/>
          <w:color w:val="auto"/>
          <w:sz w:val="22"/>
          <w:szCs w:val="22"/>
        </w:rPr>
        <w:t xml:space="preserve">par le juge arbitre. </w:t>
      </w:r>
    </w:p>
    <w:p w14:paraId="7BD3C679" w14:textId="77777777" w:rsidR="006C1394" w:rsidRPr="009A497B" w:rsidRDefault="00180DA7" w:rsidP="00FB0FFC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9A497B">
        <w:rPr>
          <w:rFonts w:cs="Calibri"/>
          <w:color w:val="auto"/>
          <w:sz w:val="22"/>
          <w:szCs w:val="22"/>
        </w:rPr>
        <w:t>Tout joueur souhaitant s’absenter du gymnase doit informer</w:t>
      </w:r>
      <w:r w:rsidR="00102653" w:rsidRPr="009A497B">
        <w:rPr>
          <w:rFonts w:cs="Calibri"/>
          <w:color w:val="auto"/>
          <w:sz w:val="22"/>
          <w:szCs w:val="22"/>
        </w:rPr>
        <w:t xml:space="preserve"> impérativement la table de marque et le juge arbitre</w:t>
      </w:r>
      <w:r w:rsidRPr="009A497B">
        <w:rPr>
          <w:rFonts w:cs="Calibri"/>
          <w:color w:val="auto"/>
          <w:sz w:val="22"/>
          <w:szCs w:val="22"/>
        </w:rPr>
        <w:t xml:space="preserve"> qui autorisera ou pas sa demande; cette absence reste sous sa seule responsabilité et en connaissance de cause (voir article 6).</w:t>
      </w:r>
    </w:p>
    <w:p w14:paraId="067214BC" w14:textId="77777777" w:rsidR="006C1394" w:rsidRPr="009A497B" w:rsidRDefault="006C1394" w:rsidP="00FB0FFC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14:paraId="61921EAD" w14:textId="77777777" w:rsidR="006C1394" w:rsidRPr="009A497B" w:rsidRDefault="00180DA7" w:rsidP="00FB0FFC">
      <w:pPr>
        <w:pStyle w:val="Default"/>
        <w:jc w:val="both"/>
        <w:rPr>
          <w:rFonts w:cs="Calibri"/>
          <w:sz w:val="22"/>
          <w:szCs w:val="22"/>
        </w:rPr>
      </w:pPr>
      <w:r w:rsidRPr="009A497B">
        <w:rPr>
          <w:rFonts w:cs="Calibri"/>
          <w:b/>
          <w:bCs/>
          <w:sz w:val="22"/>
          <w:szCs w:val="22"/>
        </w:rPr>
        <w:t xml:space="preserve">Article 8 : </w:t>
      </w:r>
      <w:r w:rsidRPr="009A497B">
        <w:rPr>
          <w:rFonts w:cs="Calibri"/>
          <w:sz w:val="22"/>
          <w:szCs w:val="22"/>
        </w:rPr>
        <w:t xml:space="preserve">Le temps de préparation sur le terrain (échauffement, tests de volants, mise en tenue) est fixé à 3 minutes. </w:t>
      </w:r>
      <w:r w:rsidR="00093C67" w:rsidRPr="009A497B">
        <w:rPr>
          <w:rFonts w:cs="Calibri"/>
          <w:sz w:val="22"/>
          <w:szCs w:val="22"/>
        </w:rPr>
        <w:t>Le test des volants s’effectue de manière prioritaire.</w:t>
      </w:r>
    </w:p>
    <w:p w14:paraId="3DAFBD65" w14:textId="77777777" w:rsidR="006C1394" w:rsidRDefault="006C1394" w:rsidP="00FB0FFC">
      <w:pPr>
        <w:pStyle w:val="Default"/>
        <w:jc w:val="both"/>
        <w:rPr>
          <w:rFonts w:cs="Calibri"/>
          <w:sz w:val="22"/>
          <w:szCs w:val="22"/>
        </w:rPr>
      </w:pPr>
    </w:p>
    <w:p w14:paraId="1A01B0C6" w14:textId="77777777" w:rsidR="006C1394" w:rsidRDefault="00180DA7" w:rsidP="00FB0FFC">
      <w:pPr>
        <w:pStyle w:val="Default"/>
        <w:jc w:val="both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lastRenderedPageBreak/>
        <w:t xml:space="preserve">Article 9 : </w:t>
      </w:r>
      <w:r>
        <w:rPr>
          <w:rFonts w:cs="Calibri"/>
          <w:sz w:val="22"/>
          <w:szCs w:val="22"/>
        </w:rPr>
        <w:t>Le temps de repos minimum entre 2 matchs est fixé à 20 minutes (temps de préparation compris). Néanmoins, ce te</w:t>
      </w:r>
      <w:r w:rsidRPr="00093C67">
        <w:rPr>
          <w:rFonts w:cs="Calibri"/>
          <w:color w:val="auto"/>
          <w:sz w:val="22"/>
          <w:szCs w:val="22"/>
        </w:rPr>
        <w:t>mps peut être rallongé s</w:t>
      </w:r>
      <w:r w:rsidR="00102653" w:rsidRPr="00093C67">
        <w:rPr>
          <w:rFonts w:cs="Calibri"/>
          <w:color w:val="auto"/>
          <w:sz w:val="22"/>
          <w:szCs w:val="22"/>
        </w:rPr>
        <w:t>ur décision du juge arbitre</w:t>
      </w:r>
      <w:r w:rsidRPr="00093C67">
        <w:rPr>
          <w:rFonts w:cs="Calibri"/>
          <w:color w:val="auto"/>
          <w:sz w:val="22"/>
          <w:szCs w:val="22"/>
        </w:rPr>
        <w:t xml:space="preserve"> ou diminuer en accord avec les intéressés.</w:t>
      </w:r>
    </w:p>
    <w:p w14:paraId="4DE750AE" w14:textId="77777777" w:rsidR="006C1394" w:rsidRDefault="006C1394" w:rsidP="00FB0FFC">
      <w:pPr>
        <w:pStyle w:val="Default"/>
        <w:jc w:val="both"/>
        <w:rPr>
          <w:rFonts w:cs="Calibri"/>
          <w:sz w:val="22"/>
          <w:szCs w:val="22"/>
        </w:rPr>
      </w:pPr>
    </w:p>
    <w:p w14:paraId="3E0EF841" w14:textId="77777777" w:rsidR="006C1394" w:rsidRDefault="00180DA7" w:rsidP="00FB0FFC">
      <w:pPr>
        <w:pStyle w:val="Default"/>
        <w:jc w:val="both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Article 10 : </w:t>
      </w:r>
      <w:r>
        <w:rPr>
          <w:rFonts w:cs="Calibri"/>
          <w:sz w:val="22"/>
          <w:szCs w:val="22"/>
        </w:rPr>
        <w:t>Le mode d'arbitrage est l'auto-arbitrage.</w:t>
      </w:r>
    </w:p>
    <w:p w14:paraId="5F56B5AB" w14:textId="77777777" w:rsidR="006C1394" w:rsidRDefault="006C1394" w:rsidP="00FB0FFC">
      <w:pPr>
        <w:pStyle w:val="Default"/>
        <w:jc w:val="both"/>
        <w:rPr>
          <w:rFonts w:cs="Calibri"/>
          <w:sz w:val="22"/>
          <w:szCs w:val="22"/>
        </w:rPr>
      </w:pPr>
    </w:p>
    <w:p w14:paraId="1C845C15" w14:textId="2B4FBBDC" w:rsidR="006C1394" w:rsidRDefault="00180DA7" w:rsidP="00FB0FFC">
      <w:pPr>
        <w:pStyle w:val="Sansinterligne"/>
        <w:jc w:val="both"/>
      </w:pPr>
      <w:r>
        <w:rPr>
          <w:b/>
          <w:bCs/>
        </w:rPr>
        <w:t>Article 11 :</w:t>
      </w:r>
      <w:r>
        <w:rPr>
          <w:lang w:eastAsia="fr-FR"/>
        </w:rPr>
        <w:t xml:space="preserve"> Tout volant touchant une infrastructure</w:t>
      </w:r>
      <w:r w:rsidR="00672A77">
        <w:rPr>
          <w:lang w:eastAsia="fr-FR"/>
        </w:rPr>
        <w:t xml:space="preserve"> </w:t>
      </w:r>
      <w:r w:rsidR="00033130">
        <w:rPr>
          <w:lang w:eastAsia="fr-FR"/>
        </w:rPr>
        <w:t xml:space="preserve">fixe </w:t>
      </w:r>
      <w:r>
        <w:rPr>
          <w:lang w:eastAsia="fr-FR"/>
        </w:rPr>
        <w:t>dans le gymnase est compté faute.</w:t>
      </w:r>
      <w:r w:rsidR="00933C11">
        <w:rPr>
          <w:lang w:eastAsia="fr-FR"/>
        </w:rPr>
        <w:t xml:space="preserve"> Tout volant touchant les filins dans le gymnase est compté let.</w:t>
      </w:r>
      <w:r>
        <w:rPr>
          <w:lang w:eastAsia="fr-FR"/>
        </w:rPr>
        <w:t xml:space="preserve"> On entend par infrastructure</w:t>
      </w:r>
      <w:r>
        <w:rPr>
          <w:color w:val="000000"/>
        </w:rPr>
        <w:t>, les paniers de basket et la structure du gymnase.</w:t>
      </w:r>
      <w:r>
        <w:rPr>
          <w:b/>
          <w:bCs/>
        </w:rPr>
        <w:t xml:space="preserve"> </w:t>
      </w:r>
    </w:p>
    <w:p w14:paraId="1CCD47E1" w14:textId="77777777" w:rsidR="006C1394" w:rsidRDefault="006C1394" w:rsidP="00FB0FFC">
      <w:pPr>
        <w:pStyle w:val="Default"/>
        <w:jc w:val="both"/>
        <w:rPr>
          <w:rFonts w:cs="Calibri"/>
          <w:sz w:val="22"/>
          <w:szCs w:val="22"/>
        </w:rPr>
      </w:pPr>
    </w:p>
    <w:p w14:paraId="0A4B49B3" w14:textId="77777777" w:rsidR="00FB0FFC" w:rsidRDefault="00180DA7" w:rsidP="00FB0FFC">
      <w:pPr>
        <w:pStyle w:val="Default"/>
        <w:jc w:val="both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Article 12 : </w:t>
      </w:r>
      <w:r>
        <w:rPr>
          <w:rFonts w:cs="Calibri"/>
          <w:sz w:val="22"/>
          <w:szCs w:val="22"/>
        </w:rPr>
        <w:t>Les volants sont à la charge des jou</w:t>
      </w:r>
      <w:r w:rsidRPr="00093C67">
        <w:rPr>
          <w:rFonts w:cs="Calibri"/>
          <w:color w:val="auto"/>
          <w:sz w:val="22"/>
          <w:szCs w:val="22"/>
        </w:rPr>
        <w:t xml:space="preserve">eurs. </w:t>
      </w:r>
      <w:r w:rsidR="00FB0FFC" w:rsidRPr="00093C67">
        <w:rPr>
          <w:rFonts w:cs="Calibri"/>
          <w:color w:val="auto"/>
          <w:sz w:val="22"/>
          <w:szCs w:val="22"/>
        </w:rPr>
        <w:t xml:space="preserve"> En cas de désaccord, ils devront utiliser à leurs frais le volant officiel de la compétition.</w:t>
      </w:r>
    </w:p>
    <w:p w14:paraId="05570C08" w14:textId="1436168E" w:rsidR="006C1394" w:rsidRDefault="00180DA7" w:rsidP="00FB0FFC">
      <w:pPr>
        <w:pStyle w:val="Defaul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Les volants officiels, en vente dans les gymnases, sont </w:t>
      </w:r>
      <w:r w:rsidR="001B2B5A">
        <w:rPr>
          <w:rFonts w:cs="Calibri"/>
          <w:sz w:val="22"/>
          <w:szCs w:val="22"/>
        </w:rPr>
        <w:t xml:space="preserve">des </w:t>
      </w:r>
      <w:r w:rsidR="0027186D">
        <w:rPr>
          <w:rFonts w:cs="Calibri"/>
          <w:sz w:val="22"/>
          <w:szCs w:val="22"/>
        </w:rPr>
        <w:t>RSL3</w:t>
      </w:r>
      <w:r w:rsidR="00E5473D">
        <w:rPr>
          <w:rFonts w:cs="Calibri"/>
          <w:sz w:val="22"/>
          <w:szCs w:val="22"/>
        </w:rPr>
        <w:t xml:space="preserve"> au prix de 2</w:t>
      </w:r>
      <w:r w:rsidR="0027186D">
        <w:rPr>
          <w:rFonts w:cs="Calibri"/>
          <w:sz w:val="22"/>
          <w:szCs w:val="22"/>
        </w:rPr>
        <w:t>5</w:t>
      </w:r>
      <w:r w:rsidR="00E5473D">
        <w:rPr>
          <w:rFonts w:cs="Calibri"/>
          <w:sz w:val="22"/>
          <w:szCs w:val="22"/>
        </w:rPr>
        <w:t>€</w:t>
      </w:r>
      <w:r>
        <w:rPr>
          <w:rFonts w:cs="Calibri"/>
          <w:sz w:val="22"/>
          <w:szCs w:val="22"/>
        </w:rPr>
        <w:t>.</w:t>
      </w:r>
    </w:p>
    <w:p w14:paraId="777544A0" w14:textId="77777777" w:rsidR="006C1394" w:rsidRDefault="006C1394" w:rsidP="00FB0FFC">
      <w:pPr>
        <w:pStyle w:val="Default"/>
        <w:jc w:val="both"/>
        <w:rPr>
          <w:rFonts w:cs="Calibri"/>
          <w:sz w:val="22"/>
          <w:szCs w:val="22"/>
        </w:rPr>
      </w:pPr>
    </w:p>
    <w:p w14:paraId="68D6B764" w14:textId="77777777" w:rsidR="006C1394" w:rsidRDefault="00180DA7" w:rsidP="00FB0FFC">
      <w:pPr>
        <w:pStyle w:val="Default"/>
        <w:jc w:val="both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Article 13 : </w:t>
      </w:r>
      <w:r>
        <w:rPr>
          <w:rFonts w:cs="Calibri"/>
          <w:sz w:val="22"/>
          <w:szCs w:val="22"/>
        </w:rPr>
        <w:t>Le joueur doit porter une tenue vestimentaire conforme au règlement fédéral</w:t>
      </w:r>
      <w:r w:rsidR="00FB0FFC">
        <w:rPr>
          <w:rFonts w:cs="Calibri"/>
          <w:sz w:val="22"/>
          <w:szCs w:val="22"/>
        </w:rPr>
        <w:t>.</w:t>
      </w:r>
      <w:r w:rsidR="00093C67">
        <w:rPr>
          <w:rFonts w:cs="Calibri"/>
          <w:sz w:val="22"/>
          <w:szCs w:val="22"/>
        </w:rPr>
        <w:t xml:space="preserve"> Il en va de même pour toute personne se trouvant sur le plateau de jeu.</w:t>
      </w:r>
    </w:p>
    <w:p w14:paraId="10466E8B" w14:textId="77777777" w:rsidR="006C1394" w:rsidRPr="00093C67" w:rsidRDefault="006C1394" w:rsidP="00FB0FFC">
      <w:pPr>
        <w:pStyle w:val="Default"/>
        <w:jc w:val="both"/>
        <w:rPr>
          <w:rFonts w:cs="Calibri"/>
          <w:b/>
          <w:bCs/>
          <w:color w:val="auto"/>
          <w:sz w:val="22"/>
          <w:szCs w:val="22"/>
        </w:rPr>
      </w:pPr>
    </w:p>
    <w:p w14:paraId="790B7D98" w14:textId="72B05127" w:rsidR="00093C67" w:rsidRPr="00093C67" w:rsidRDefault="00180DA7" w:rsidP="00FB0FFC">
      <w:pPr>
        <w:pStyle w:val="Default"/>
        <w:jc w:val="both"/>
        <w:rPr>
          <w:rFonts w:cs="Calibri"/>
          <w:color w:val="auto"/>
          <w:sz w:val="22"/>
          <w:szCs w:val="22"/>
        </w:rPr>
      </w:pPr>
      <w:r w:rsidRPr="00093C67">
        <w:rPr>
          <w:rFonts w:cs="Calibri"/>
          <w:b/>
          <w:bCs/>
          <w:color w:val="auto"/>
          <w:sz w:val="22"/>
          <w:szCs w:val="22"/>
        </w:rPr>
        <w:t>Article 14 :</w:t>
      </w:r>
      <w:r w:rsidR="00FB0FFC" w:rsidRPr="00093C67">
        <w:rPr>
          <w:rFonts w:cs="Calibri"/>
          <w:color w:val="auto"/>
          <w:sz w:val="22"/>
          <w:szCs w:val="22"/>
        </w:rPr>
        <w:t xml:space="preserve"> Sur le plateau de jeu, les chaises s</w:t>
      </w:r>
      <w:r w:rsidRPr="00093C67">
        <w:rPr>
          <w:rFonts w:cs="Calibri"/>
          <w:color w:val="auto"/>
          <w:sz w:val="22"/>
          <w:szCs w:val="22"/>
        </w:rPr>
        <w:t>ont réservées pour</w:t>
      </w:r>
      <w:r w:rsidR="00FB0FFC" w:rsidRPr="00093C67">
        <w:rPr>
          <w:rFonts w:cs="Calibri"/>
          <w:color w:val="auto"/>
          <w:sz w:val="22"/>
          <w:szCs w:val="22"/>
        </w:rPr>
        <w:t xml:space="preserve"> le coaching (2 </w:t>
      </w:r>
      <w:r w:rsidR="00093C67" w:rsidRPr="00093C67">
        <w:rPr>
          <w:rFonts w:cs="Calibri"/>
          <w:color w:val="auto"/>
          <w:sz w:val="22"/>
          <w:szCs w:val="22"/>
        </w:rPr>
        <w:t>coachs</w:t>
      </w:r>
      <w:r w:rsidR="00FB0FFC" w:rsidRPr="00093C67">
        <w:rPr>
          <w:rFonts w:cs="Calibri"/>
          <w:color w:val="auto"/>
          <w:sz w:val="22"/>
          <w:szCs w:val="22"/>
        </w:rPr>
        <w:t xml:space="preserve"> maxi par demi-terrain</w:t>
      </w:r>
      <w:r w:rsidR="00093C67">
        <w:rPr>
          <w:rFonts w:cs="Calibri"/>
          <w:color w:val="auto"/>
          <w:sz w:val="22"/>
          <w:szCs w:val="22"/>
        </w:rPr>
        <w:t>).</w:t>
      </w:r>
      <w:r w:rsidRPr="00093C67">
        <w:rPr>
          <w:rFonts w:cs="Calibri"/>
          <w:color w:val="auto"/>
          <w:sz w:val="22"/>
          <w:szCs w:val="22"/>
        </w:rPr>
        <w:t xml:space="preserve"> </w:t>
      </w:r>
    </w:p>
    <w:p w14:paraId="48DE2BC6" w14:textId="77777777" w:rsidR="006C1394" w:rsidRPr="00093C67" w:rsidRDefault="00180DA7" w:rsidP="00FB0FFC">
      <w:pPr>
        <w:pStyle w:val="Default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sz w:val="22"/>
          <w:szCs w:val="22"/>
        </w:rPr>
        <w:t xml:space="preserve">Le plateau </w:t>
      </w:r>
      <w:r w:rsidRPr="00093C67">
        <w:rPr>
          <w:rFonts w:cs="Calibri"/>
          <w:color w:val="auto"/>
          <w:sz w:val="22"/>
          <w:szCs w:val="22"/>
        </w:rPr>
        <w:t>sportif est réservé aux joueurs en match et leur coach, ainsi qu’aux organisateurs et J</w:t>
      </w:r>
      <w:r w:rsidR="00FB0FFC" w:rsidRPr="00093C67">
        <w:rPr>
          <w:rFonts w:cs="Calibri"/>
          <w:color w:val="auto"/>
          <w:sz w:val="22"/>
          <w:szCs w:val="22"/>
        </w:rPr>
        <w:t>uge arbitre</w:t>
      </w:r>
      <w:r w:rsidRPr="00093C67">
        <w:rPr>
          <w:rFonts w:cs="Calibri"/>
          <w:color w:val="auto"/>
          <w:sz w:val="22"/>
          <w:szCs w:val="22"/>
        </w:rPr>
        <w:t>.</w:t>
      </w:r>
    </w:p>
    <w:p w14:paraId="0E423901" w14:textId="77777777" w:rsidR="006C1394" w:rsidRDefault="006C1394" w:rsidP="00FB0FFC">
      <w:pPr>
        <w:pStyle w:val="Default"/>
        <w:jc w:val="both"/>
        <w:rPr>
          <w:rFonts w:cs="Calibri"/>
          <w:sz w:val="22"/>
          <w:szCs w:val="22"/>
        </w:rPr>
      </w:pPr>
    </w:p>
    <w:p w14:paraId="1D918853" w14:textId="38D868B5" w:rsidR="00FB0FFC" w:rsidRDefault="00180DA7" w:rsidP="00FB0FFC">
      <w:pPr>
        <w:spacing w:after="0"/>
        <w:jc w:val="both"/>
        <w:rPr>
          <w:lang w:eastAsia="fr-FR"/>
        </w:rPr>
      </w:pPr>
      <w:r>
        <w:rPr>
          <w:b/>
          <w:bCs/>
        </w:rPr>
        <w:t xml:space="preserve">Article 15 : </w:t>
      </w:r>
      <w:r>
        <w:rPr>
          <w:lang w:eastAsia="fr-FR"/>
        </w:rPr>
        <w:t>Tout forfait doit être signalé aussitôt par mail</w:t>
      </w:r>
      <w:r w:rsidR="00FB0FFC">
        <w:rPr>
          <w:lang w:eastAsia="fr-FR"/>
        </w:rPr>
        <w:t xml:space="preserve"> </w:t>
      </w:r>
      <w:r w:rsidR="00FB0FFC" w:rsidRPr="00093C67">
        <w:rPr>
          <w:lang w:eastAsia="fr-FR"/>
        </w:rPr>
        <w:t>à</w:t>
      </w:r>
      <w:r>
        <w:rPr>
          <w:lang w:eastAsia="fr-FR"/>
        </w:rPr>
        <w:t xml:space="preserve"> </w:t>
      </w:r>
      <w:hyperlink r:id="rId8" w:history="1">
        <w:r w:rsidR="00407DDC" w:rsidRPr="0093623D">
          <w:rPr>
            <w:rStyle w:val="Lienhypertexte"/>
            <w:lang w:eastAsia="fr-FR"/>
          </w:rPr>
          <w:t>tournoi.abc@gmail.com</w:t>
        </w:r>
      </w:hyperlink>
      <w:r w:rsidR="00407DDC">
        <w:rPr>
          <w:rStyle w:val="LienInternet"/>
          <w:lang w:eastAsia="fr-FR"/>
        </w:rPr>
        <w:t xml:space="preserve"> </w:t>
      </w:r>
      <w:r>
        <w:rPr>
          <w:lang w:eastAsia="fr-FR"/>
        </w:rPr>
        <w:t xml:space="preserve">ou par téléphone </w:t>
      </w:r>
      <w:r w:rsidR="00955E38">
        <w:rPr>
          <w:lang w:eastAsia="fr-FR"/>
        </w:rPr>
        <w:t xml:space="preserve">au </w:t>
      </w:r>
      <w:r w:rsidR="000575BF" w:rsidRPr="000575BF">
        <w:rPr>
          <w:lang w:eastAsia="fr-FR"/>
        </w:rPr>
        <w:t>06.64.51.50.62</w:t>
      </w:r>
      <w:r w:rsidR="0033023B">
        <w:rPr>
          <w:lang w:eastAsia="fr-FR"/>
        </w:rPr>
        <w:t xml:space="preserve"> (Thomas CLERC)</w:t>
      </w:r>
      <w:r w:rsidRPr="00407DDC">
        <w:rPr>
          <w:color w:val="FF0000"/>
          <w:lang w:eastAsia="fr-FR"/>
        </w:rPr>
        <w:t xml:space="preserve"> </w:t>
      </w:r>
      <w:r>
        <w:rPr>
          <w:lang w:eastAsia="fr-FR"/>
        </w:rPr>
        <w:t>ou l</w:t>
      </w:r>
      <w:r w:rsidR="00213672">
        <w:rPr>
          <w:lang w:eastAsia="fr-FR"/>
        </w:rPr>
        <w:t>e</w:t>
      </w:r>
      <w:r>
        <w:rPr>
          <w:lang w:eastAsia="fr-FR"/>
        </w:rPr>
        <w:t xml:space="preserve"> JA au </w:t>
      </w:r>
      <w:r w:rsidR="00704709">
        <w:rPr>
          <w:color w:val="000000" w:themeColor="text1"/>
          <w:lang w:eastAsia="fr-FR"/>
        </w:rPr>
        <w:t>06.61.45.38.66 (Bryan FLORET</w:t>
      </w:r>
      <w:r w:rsidRPr="00093C67">
        <w:rPr>
          <w:lang w:eastAsia="fr-FR"/>
        </w:rPr>
        <w:t xml:space="preserve">). </w:t>
      </w:r>
    </w:p>
    <w:p w14:paraId="73278B07" w14:textId="77777777" w:rsidR="00FB0FFC" w:rsidRDefault="00180DA7" w:rsidP="00FB0FFC">
      <w:pPr>
        <w:spacing w:after="0"/>
        <w:jc w:val="both"/>
        <w:rPr>
          <w:lang w:eastAsia="fr-FR"/>
        </w:rPr>
      </w:pPr>
      <w:r>
        <w:rPr>
          <w:lang w:eastAsia="fr-FR"/>
        </w:rPr>
        <w:t>Si le forfait est déclaré après le tirage au sort, le joueur doit se</w:t>
      </w:r>
      <w:r>
        <w:rPr>
          <w:b/>
          <w:bCs/>
          <w:lang w:eastAsia="fr-FR"/>
        </w:rPr>
        <w:t xml:space="preserve"> </w:t>
      </w:r>
      <w:r>
        <w:rPr>
          <w:lang w:eastAsia="fr-FR"/>
        </w:rPr>
        <w:t>justifier</w:t>
      </w:r>
      <w:r w:rsidR="009A497B">
        <w:rPr>
          <w:lang w:eastAsia="fr-FR"/>
        </w:rPr>
        <w:t xml:space="preserve"> en plus</w:t>
      </w:r>
      <w:r>
        <w:rPr>
          <w:lang w:eastAsia="fr-FR"/>
        </w:rPr>
        <w:t xml:space="preserve"> soit par mail (de préférence) à : </w:t>
      </w:r>
      <w:hyperlink r:id="rId9">
        <w:r>
          <w:rPr>
            <w:rStyle w:val="LienInternet"/>
          </w:rPr>
          <w:t>sophie.bluy@badminton-aura.org</w:t>
        </w:r>
      </w:hyperlink>
      <w:r>
        <w:t xml:space="preserve"> o</w:t>
      </w:r>
      <w:r>
        <w:rPr>
          <w:lang w:eastAsia="fr-FR"/>
        </w:rPr>
        <w:t xml:space="preserve">u par courrier à : Ligue Auvergne Rhône-Alpes de badminton ; 37 route du Vercors ; 38500 Saint Cassien. </w:t>
      </w:r>
    </w:p>
    <w:p w14:paraId="4F0D7232" w14:textId="77777777" w:rsidR="006C1394" w:rsidRDefault="00180DA7" w:rsidP="00FB0FFC">
      <w:pPr>
        <w:spacing w:after="0"/>
        <w:jc w:val="both"/>
      </w:pPr>
      <w:r>
        <w:rPr>
          <w:lang w:eastAsia="fr-FR"/>
        </w:rPr>
        <w:t>Le délai est de 5 jours maximum à réception après la date de fin de la compétition.</w:t>
      </w:r>
    </w:p>
    <w:p w14:paraId="51E2BC4F" w14:textId="77777777" w:rsidR="006C1394" w:rsidRDefault="00180DA7" w:rsidP="00FB0FFC">
      <w:p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 xml:space="preserve">En cas de défaillance d’un partenaire inscrit, le joueur peut proposer un nouveau partenaire ayant le même profil afin de conserver son affectation dans son groupe d’origine </w:t>
      </w:r>
    </w:p>
    <w:p w14:paraId="025EFBDE" w14:textId="77777777" w:rsidR="006C1394" w:rsidRDefault="00180DA7" w:rsidP="00FB0FFC">
      <w:p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Le partenaire du défaillant devra faire savoir à l’organisation s’il souhaite qu’on lui trouve un nouveau partenaire, ou s’il souhaite retirer son inscription. A défaut, celui-ci sera considéré comme étant au choix et dans la mesure du possible l’organisation lui affectera un nouveau partenaire. </w:t>
      </w:r>
    </w:p>
    <w:p w14:paraId="10F12CF9" w14:textId="77777777" w:rsidR="006C1394" w:rsidRDefault="006C1394" w:rsidP="00FB0FFC">
      <w:pPr>
        <w:pStyle w:val="Default"/>
        <w:jc w:val="both"/>
        <w:rPr>
          <w:rFonts w:cs="Calibri"/>
          <w:sz w:val="22"/>
          <w:szCs w:val="22"/>
        </w:rPr>
      </w:pPr>
    </w:p>
    <w:p w14:paraId="0F56FE37" w14:textId="5049BC16" w:rsidR="006C1394" w:rsidRDefault="00180DA7" w:rsidP="00FB0FFC">
      <w:pPr>
        <w:pStyle w:val="Sansinterligne"/>
        <w:jc w:val="both"/>
        <w:rPr>
          <w:lang w:eastAsia="fr-FR"/>
        </w:rPr>
      </w:pPr>
      <w:r>
        <w:rPr>
          <w:b/>
          <w:bCs/>
        </w:rPr>
        <w:t>Article 16 :</w:t>
      </w:r>
      <w:r>
        <w:rPr>
          <w:lang w:eastAsia="fr-FR"/>
        </w:rPr>
        <w:t xml:space="preserve"> L’utilisation de substances destinées au dopage est prohibée. La liste des produits dopants est rendue officielle par le </w:t>
      </w:r>
      <w:r w:rsidR="0035539E">
        <w:rPr>
          <w:lang w:eastAsia="fr-FR"/>
        </w:rPr>
        <w:t>ministère</w:t>
      </w:r>
      <w:r>
        <w:rPr>
          <w:lang w:eastAsia="fr-FR"/>
        </w:rPr>
        <w:t xml:space="preserve"> des </w:t>
      </w:r>
      <w:r w:rsidR="0035539E">
        <w:rPr>
          <w:lang w:eastAsia="fr-FR"/>
        </w:rPr>
        <w:t>s</w:t>
      </w:r>
      <w:r>
        <w:rPr>
          <w:lang w:eastAsia="fr-FR"/>
        </w:rPr>
        <w:t>ports</w:t>
      </w:r>
    </w:p>
    <w:p w14:paraId="17633F7A" w14:textId="77777777" w:rsidR="006C1394" w:rsidRDefault="006C1394" w:rsidP="00FB0FFC">
      <w:pPr>
        <w:pStyle w:val="Default"/>
        <w:jc w:val="both"/>
        <w:rPr>
          <w:rFonts w:cs="Calibri"/>
          <w:b/>
          <w:bCs/>
          <w:sz w:val="22"/>
          <w:szCs w:val="22"/>
        </w:rPr>
      </w:pPr>
    </w:p>
    <w:p w14:paraId="5586E756" w14:textId="77777777" w:rsidR="006C1394" w:rsidRDefault="00180DA7" w:rsidP="00FB0FFC">
      <w:pPr>
        <w:pStyle w:val="Default"/>
        <w:jc w:val="both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Article 17 : </w:t>
      </w:r>
      <w:r>
        <w:rPr>
          <w:rFonts w:cs="Calibri"/>
          <w:sz w:val="22"/>
          <w:szCs w:val="22"/>
        </w:rPr>
        <w:t xml:space="preserve">Le juge arbitre est en droit de disqualifier partiellement ou totalement tout joueur qui ne respecte pas un point du règlement. </w:t>
      </w:r>
    </w:p>
    <w:p w14:paraId="3365BB0A" w14:textId="77777777" w:rsidR="006C1394" w:rsidRDefault="006C1394" w:rsidP="00FB0FFC">
      <w:pPr>
        <w:pStyle w:val="Sansinterligne"/>
        <w:jc w:val="both"/>
        <w:rPr>
          <w:b/>
          <w:bCs/>
          <w:u w:val="single"/>
          <w:lang w:eastAsia="fr-FR"/>
        </w:rPr>
      </w:pPr>
    </w:p>
    <w:p w14:paraId="60C53E94" w14:textId="77777777" w:rsidR="006C1394" w:rsidRDefault="00180DA7" w:rsidP="00FB0FFC">
      <w:pPr>
        <w:pStyle w:val="Sansinterligne"/>
        <w:jc w:val="both"/>
        <w:rPr>
          <w:lang w:eastAsia="fr-FR"/>
        </w:rPr>
      </w:pPr>
      <w:r>
        <w:rPr>
          <w:b/>
          <w:bCs/>
          <w:lang w:eastAsia="fr-FR"/>
        </w:rPr>
        <w:t xml:space="preserve">Article 18 : </w:t>
      </w:r>
      <w:r>
        <w:rPr>
          <w:lang w:eastAsia="fr-FR"/>
        </w:rPr>
        <w:t>Toute contestation devra être présentée au juge arbitre par le joueur concerné.</w:t>
      </w:r>
    </w:p>
    <w:p w14:paraId="09FEACB4" w14:textId="77777777" w:rsidR="006C1394" w:rsidRDefault="006C1394" w:rsidP="00FB0FFC">
      <w:pPr>
        <w:pStyle w:val="Sansinterligne"/>
        <w:jc w:val="both"/>
        <w:rPr>
          <w:lang w:eastAsia="fr-FR"/>
        </w:rPr>
      </w:pPr>
    </w:p>
    <w:p w14:paraId="0A342F50" w14:textId="68D44178" w:rsidR="006C1394" w:rsidRDefault="00180DA7" w:rsidP="00FB0FFC">
      <w:pPr>
        <w:pStyle w:val="Sansinterligne"/>
        <w:jc w:val="both"/>
        <w:rPr>
          <w:lang w:eastAsia="fr-FR"/>
        </w:rPr>
      </w:pPr>
      <w:r>
        <w:rPr>
          <w:b/>
          <w:bCs/>
          <w:lang w:eastAsia="fr-FR"/>
        </w:rPr>
        <w:t xml:space="preserve">Article 19 : </w:t>
      </w:r>
      <w:r>
        <w:rPr>
          <w:lang w:eastAsia="fr-FR"/>
        </w:rPr>
        <w:t>La participation au tournoi implique l'adoption de tous les articles de ce règlement, pour les mineurs, ce sera le responsable légal. Les décisions du JA sont sans appel.</w:t>
      </w:r>
    </w:p>
    <w:p w14:paraId="31E08385" w14:textId="0D224083" w:rsidR="0035539E" w:rsidRDefault="0035539E" w:rsidP="00FB0FFC">
      <w:pPr>
        <w:pStyle w:val="Sansinterligne"/>
        <w:jc w:val="both"/>
        <w:rPr>
          <w:lang w:eastAsia="fr-FR"/>
        </w:rPr>
      </w:pPr>
    </w:p>
    <w:p w14:paraId="7611A818" w14:textId="1E6A9E00" w:rsidR="0035539E" w:rsidRDefault="0035539E" w:rsidP="00FB0FFC">
      <w:pPr>
        <w:pStyle w:val="Sansinterligne"/>
        <w:jc w:val="both"/>
        <w:rPr>
          <w:lang w:eastAsia="fr-FR"/>
        </w:rPr>
      </w:pPr>
    </w:p>
    <w:p w14:paraId="7B3C3472" w14:textId="77777777" w:rsidR="0035539E" w:rsidRDefault="0035539E" w:rsidP="00FB0FFC">
      <w:pPr>
        <w:pStyle w:val="Sansinterligne"/>
        <w:jc w:val="both"/>
        <w:rPr>
          <w:lang w:eastAsia="fr-FR"/>
        </w:rPr>
      </w:pPr>
    </w:p>
    <w:p w14:paraId="1CA542B6" w14:textId="7B291D6D" w:rsidR="0035539E" w:rsidRDefault="0035539E" w:rsidP="00FB0FFC">
      <w:pPr>
        <w:pStyle w:val="Sansinterligne"/>
        <w:jc w:val="both"/>
        <w:rPr>
          <w:lang w:eastAsia="fr-FR"/>
        </w:rPr>
      </w:pPr>
    </w:p>
    <w:p w14:paraId="735AE444" w14:textId="00F406B5" w:rsidR="00704709" w:rsidRDefault="00704709" w:rsidP="00FB0FFC">
      <w:pPr>
        <w:pStyle w:val="Sansinterligne"/>
        <w:jc w:val="both"/>
        <w:rPr>
          <w:lang w:eastAsia="fr-FR"/>
        </w:rPr>
      </w:pPr>
    </w:p>
    <w:p w14:paraId="2CB206ED" w14:textId="77777777" w:rsidR="00704709" w:rsidRDefault="00704709" w:rsidP="00FB0FFC">
      <w:pPr>
        <w:pStyle w:val="Sansinterligne"/>
        <w:jc w:val="both"/>
        <w:rPr>
          <w:lang w:eastAsia="fr-FR"/>
        </w:rPr>
      </w:pPr>
    </w:p>
    <w:p w14:paraId="61C05844" w14:textId="3DEE5469" w:rsidR="0035539E" w:rsidRPr="00704709" w:rsidRDefault="00704709" w:rsidP="00DA7DA6">
      <w:pPr>
        <w:pStyle w:val="Sansinterligne"/>
        <w:jc w:val="center"/>
        <w:rPr>
          <w:b/>
          <w:bCs/>
          <w:sz w:val="40"/>
          <w:szCs w:val="40"/>
          <w:u w:val="single"/>
          <w:lang w:eastAsia="fr-FR"/>
        </w:rPr>
      </w:pPr>
      <w:r w:rsidRPr="00704709">
        <w:rPr>
          <w:b/>
          <w:bCs/>
          <w:sz w:val="40"/>
          <w:szCs w:val="40"/>
          <w:u w:val="single"/>
          <w:lang w:eastAsia="fr-FR"/>
        </w:rPr>
        <w:lastRenderedPageBreak/>
        <w:t>R</w:t>
      </w:r>
      <w:r w:rsidR="0035539E" w:rsidRPr="00704709">
        <w:rPr>
          <w:b/>
          <w:bCs/>
          <w:sz w:val="40"/>
          <w:szCs w:val="40"/>
          <w:u w:val="single"/>
          <w:lang w:eastAsia="fr-FR"/>
        </w:rPr>
        <w:t>APPEL :</w:t>
      </w:r>
    </w:p>
    <w:p w14:paraId="75F6C03B" w14:textId="26C090C0" w:rsidR="0035539E" w:rsidRDefault="0035539E" w:rsidP="00DA7DA6">
      <w:pPr>
        <w:pStyle w:val="Sansinterligne"/>
        <w:jc w:val="center"/>
        <w:rPr>
          <w:b/>
          <w:bCs/>
          <w:lang w:eastAsia="fr-FR"/>
        </w:rPr>
      </w:pPr>
      <w:r>
        <w:rPr>
          <w:b/>
          <w:bCs/>
          <w:lang w:eastAsia="fr-FR"/>
        </w:rPr>
        <w:t xml:space="preserve">Date limite d’inscription : </w:t>
      </w:r>
      <w:r w:rsidR="00704709">
        <w:rPr>
          <w:lang w:eastAsia="fr-FR"/>
        </w:rPr>
        <w:t>24 octobre</w:t>
      </w:r>
      <w:r w:rsidR="007B591A">
        <w:rPr>
          <w:lang w:eastAsia="fr-FR"/>
        </w:rPr>
        <w:t xml:space="preserve"> 2022</w:t>
      </w:r>
    </w:p>
    <w:p w14:paraId="7F76A20D" w14:textId="00D37CA0" w:rsidR="007B591A" w:rsidRPr="00DA7DA6" w:rsidRDefault="0035539E" w:rsidP="007B591A">
      <w:pPr>
        <w:pStyle w:val="Sansinterligne"/>
        <w:jc w:val="center"/>
        <w:rPr>
          <w:lang w:eastAsia="fr-FR"/>
        </w:rPr>
      </w:pPr>
      <w:r>
        <w:rPr>
          <w:b/>
          <w:bCs/>
          <w:lang w:eastAsia="fr-FR"/>
        </w:rPr>
        <w:t xml:space="preserve">Date du tirage au sort : </w:t>
      </w:r>
      <w:r w:rsidR="00704709">
        <w:rPr>
          <w:lang w:eastAsia="fr-FR"/>
        </w:rPr>
        <w:t>28 octobre</w:t>
      </w:r>
      <w:r w:rsidR="007B591A">
        <w:rPr>
          <w:lang w:eastAsia="fr-FR"/>
        </w:rPr>
        <w:t xml:space="preserve"> 2022</w:t>
      </w:r>
    </w:p>
    <w:p w14:paraId="3EBB54CD" w14:textId="40D4F6E6" w:rsidR="0035539E" w:rsidRDefault="0035539E" w:rsidP="00DA7DA6">
      <w:pPr>
        <w:pStyle w:val="Sansinterligne"/>
        <w:jc w:val="center"/>
        <w:rPr>
          <w:b/>
          <w:bCs/>
          <w:lang w:eastAsia="fr-FR"/>
        </w:rPr>
      </w:pPr>
      <w:r>
        <w:rPr>
          <w:b/>
          <w:bCs/>
          <w:lang w:eastAsia="fr-FR"/>
        </w:rPr>
        <w:t xml:space="preserve">GEO du tournoi : </w:t>
      </w:r>
      <w:r w:rsidRPr="00DA7DA6">
        <w:rPr>
          <w:lang w:eastAsia="fr-FR"/>
        </w:rPr>
        <w:t>CLERC Thomas</w:t>
      </w:r>
    </w:p>
    <w:p w14:paraId="1ECF91AC" w14:textId="314D894E" w:rsidR="0035539E" w:rsidRDefault="0035539E" w:rsidP="00DA7DA6">
      <w:pPr>
        <w:pStyle w:val="Sansinterligne"/>
        <w:jc w:val="center"/>
        <w:rPr>
          <w:b/>
          <w:bCs/>
          <w:lang w:eastAsia="fr-FR"/>
        </w:rPr>
      </w:pPr>
      <w:r>
        <w:rPr>
          <w:b/>
          <w:bCs/>
          <w:lang w:eastAsia="fr-FR"/>
        </w:rPr>
        <w:t xml:space="preserve">Juge arbitre : </w:t>
      </w:r>
      <w:r w:rsidR="00704709">
        <w:rPr>
          <w:lang w:eastAsia="fr-FR"/>
        </w:rPr>
        <w:t>FLORET Bryan</w:t>
      </w:r>
    </w:p>
    <w:p w14:paraId="44A71A2C" w14:textId="77777777" w:rsidR="0035539E" w:rsidRDefault="0035539E" w:rsidP="00FB0FFC">
      <w:pPr>
        <w:pStyle w:val="Sansinterligne"/>
        <w:jc w:val="both"/>
        <w:rPr>
          <w:b/>
          <w:bCs/>
          <w:lang w:eastAsia="fr-FR"/>
        </w:rPr>
      </w:pPr>
    </w:p>
    <w:p w14:paraId="260354AD" w14:textId="77777777" w:rsidR="0035539E" w:rsidRPr="0035539E" w:rsidRDefault="0035539E" w:rsidP="00FB0FFC">
      <w:pPr>
        <w:pStyle w:val="Sansinterligne"/>
        <w:jc w:val="both"/>
        <w:rPr>
          <w:b/>
          <w:bCs/>
          <w:lang w:eastAsia="fr-FR"/>
        </w:rPr>
      </w:pPr>
    </w:p>
    <w:p w14:paraId="0F07D334" w14:textId="77777777" w:rsidR="00FC7CA7" w:rsidRDefault="00FC7CA7" w:rsidP="0061477E">
      <w:pPr>
        <w:spacing w:after="120" w:line="240" w:lineRule="auto"/>
        <w:jc w:val="both"/>
        <w:rPr>
          <w:i/>
          <w:iCs/>
          <w:lang w:eastAsia="fr-FR"/>
        </w:rPr>
      </w:pPr>
    </w:p>
    <w:p w14:paraId="3A3E1BC7" w14:textId="4510AFD8" w:rsidR="00FF169A" w:rsidRDefault="00FB0FFC" w:rsidP="00DA7DA6">
      <w:pPr>
        <w:spacing w:after="120" w:line="240" w:lineRule="auto"/>
        <w:jc w:val="center"/>
        <w:rPr>
          <w:i/>
          <w:iCs/>
          <w:lang w:eastAsia="fr-FR"/>
        </w:rPr>
      </w:pPr>
      <w:r>
        <w:rPr>
          <w:i/>
          <w:iCs/>
          <w:lang w:eastAsia="fr-FR"/>
        </w:rPr>
        <w:t xml:space="preserve">Noms et </w:t>
      </w:r>
      <w:r w:rsidRPr="00093C67">
        <w:rPr>
          <w:i/>
          <w:iCs/>
          <w:lang w:eastAsia="fr-FR"/>
        </w:rPr>
        <w:t>Signatures du Juge Arbitre Principal :</w:t>
      </w:r>
    </w:p>
    <w:p w14:paraId="7BBC695F" w14:textId="77777777" w:rsidR="00FF169A" w:rsidRDefault="00FF169A" w:rsidP="00DA7DA6">
      <w:pPr>
        <w:spacing w:after="120" w:line="240" w:lineRule="auto"/>
        <w:jc w:val="center"/>
        <w:rPr>
          <w:i/>
          <w:iCs/>
          <w:lang w:eastAsia="fr-FR"/>
        </w:rPr>
      </w:pPr>
    </w:p>
    <w:p w14:paraId="02E72F3B" w14:textId="3837CD8F" w:rsidR="00763F00" w:rsidRDefault="00704709" w:rsidP="00DA7DA6">
      <w:pPr>
        <w:spacing w:after="120" w:line="240" w:lineRule="auto"/>
        <w:jc w:val="center"/>
        <w:rPr>
          <w:i/>
          <w:iCs/>
          <w:lang w:eastAsia="fr-FR"/>
        </w:rPr>
      </w:pPr>
      <w:r>
        <w:rPr>
          <w:i/>
          <w:iCs/>
          <w:lang w:eastAsia="fr-FR"/>
        </w:rPr>
        <w:t>FLORET Bryan </w:t>
      </w:r>
    </w:p>
    <w:p w14:paraId="2A99069D" w14:textId="77777777" w:rsidR="00763F00" w:rsidRDefault="00763F00" w:rsidP="00DA7DA6">
      <w:pPr>
        <w:spacing w:after="120" w:line="240" w:lineRule="auto"/>
        <w:jc w:val="center"/>
        <w:rPr>
          <w:i/>
          <w:iCs/>
          <w:lang w:eastAsia="fr-FR"/>
        </w:rPr>
      </w:pPr>
    </w:p>
    <w:p w14:paraId="14E74C8F" w14:textId="77777777" w:rsidR="00FF169A" w:rsidRDefault="00FF169A" w:rsidP="0061477E">
      <w:pPr>
        <w:spacing w:after="120" w:line="240" w:lineRule="auto"/>
        <w:jc w:val="both"/>
        <w:rPr>
          <w:i/>
          <w:iCs/>
          <w:lang w:eastAsia="fr-FR"/>
        </w:rPr>
      </w:pPr>
    </w:p>
    <w:p w14:paraId="0870D315" w14:textId="77777777" w:rsidR="00FF169A" w:rsidRDefault="00FF169A" w:rsidP="0061477E">
      <w:pPr>
        <w:spacing w:after="120" w:line="240" w:lineRule="auto"/>
        <w:jc w:val="both"/>
        <w:rPr>
          <w:i/>
          <w:iCs/>
          <w:lang w:eastAsia="fr-FR"/>
        </w:rPr>
      </w:pPr>
    </w:p>
    <w:p w14:paraId="6B5E8AE4" w14:textId="1AB8FA30" w:rsidR="00FF169A" w:rsidRPr="00FB0FFC" w:rsidRDefault="00FF169A" w:rsidP="0061477E">
      <w:pPr>
        <w:spacing w:after="120" w:line="240" w:lineRule="auto"/>
        <w:jc w:val="both"/>
        <w:rPr>
          <w:i/>
          <w:iCs/>
          <w:lang w:eastAsia="fr-FR"/>
        </w:rPr>
      </w:pPr>
    </w:p>
    <w:sectPr w:rsidR="00FF169A" w:rsidRPr="00FB0FFC">
      <w:footerReference w:type="default" r:id="rId10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7259" w14:textId="77777777" w:rsidR="00AD5651" w:rsidRDefault="00AD5651">
      <w:pPr>
        <w:spacing w:after="0" w:line="240" w:lineRule="auto"/>
      </w:pPr>
      <w:r>
        <w:separator/>
      </w:r>
    </w:p>
  </w:endnote>
  <w:endnote w:type="continuationSeparator" w:id="0">
    <w:p w14:paraId="4A2D79A9" w14:textId="77777777" w:rsidR="00AD5651" w:rsidRDefault="00A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28D8" w14:textId="77777777" w:rsidR="006C1394" w:rsidRDefault="00180DA7">
    <w:pPr>
      <w:pStyle w:val="Pieddepage"/>
      <w:jc w:val="right"/>
    </w:pPr>
    <w:r>
      <w:rPr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instrText>PAGE</w:instrText>
    </w:r>
    <w:r>
      <w:fldChar w:fldCharType="separate"/>
    </w:r>
    <w:r w:rsidR="00F537B2">
      <w:rPr>
        <w:noProof/>
      </w:rPr>
      <w:t>3</w:t>
    </w:r>
    <w:r>
      <w:fldChar w:fldCharType="end"/>
    </w:r>
    <w:r>
      <w:rPr>
        <w:sz w:val="20"/>
        <w:szCs w:val="20"/>
      </w:rPr>
      <w:t xml:space="preserve"> sur </w:t>
    </w:r>
    <w:r>
      <w:rPr>
        <w:b/>
        <w:bCs/>
        <w:sz w:val="20"/>
        <w:szCs w:val="20"/>
      </w:rPr>
      <w:fldChar w:fldCharType="begin"/>
    </w:r>
    <w:r>
      <w:instrText>NUMPAGES</w:instrText>
    </w:r>
    <w:r>
      <w:fldChar w:fldCharType="separate"/>
    </w:r>
    <w:r w:rsidR="00F537B2">
      <w:rPr>
        <w:noProof/>
      </w:rPr>
      <w:t>3</w:t>
    </w:r>
    <w:r>
      <w:fldChar w:fldCharType="end"/>
    </w:r>
  </w:p>
  <w:p w14:paraId="3E4AAC61" w14:textId="77777777" w:rsidR="006C1394" w:rsidRDefault="006C13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FD5C" w14:textId="77777777" w:rsidR="00AD5651" w:rsidRDefault="00AD5651">
      <w:pPr>
        <w:spacing w:after="0" w:line="240" w:lineRule="auto"/>
      </w:pPr>
      <w:r>
        <w:separator/>
      </w:r>
    </w:p>
  </w:footnote>
  <w:footnote w:type="continuationSeparator" w:id="0">
    <w:p w14:paraId="19D175A1" w14:textId="77777777" w:rsidR="00AD5651" w:rsidRDefault="00AD5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94"/>
    <w:rsid w:val="00033130"/>
    <w:rsid w:val="000575BF"/>
    <w:rsid w:val="00093C67"/>
    <w:rsid w:val="000E78AC"/>
    <w:rsid w:val="00102653"/>
    <w:rsid w:val="00124747"/>
    <w:rsid w:val="00151570"/>
    <w:rsid w:val="00180DA7"/>
    <w:rsid w:val="00180FF3"/>
    <w:rsid w:val="001B2B5A"/>
    <w:rsid w:val="001D5E91"/>
    <w:rsid w:val="00213672"/>
    <w:rsid w:val="0027186D"/>
    <w:rsid w:val="002B512D"/>
    <w:rsid w:val="002E27FC"/>
    <w:rsid w:val="0033023B"/>
    <w:rsid w:val="0035539E"/>
    <w:rsid w:val="00365488"/>
    <w:rsid w:val="00385913"/>
    <w:rsid w:val="00407DDC"/>
    <w:rsid w:val="0046198F"/>
    <w:rsid w:val="004D2AE2"/>
    <w:rsid w:val="004D479B"/>
    <w:rsid w:val="004E3F70"/>
    <w:rsid w:val="004E7FDB"/>
    <w:rsid w:val="0061477E"/>
    <w:rsid w:val="00672A77"/>
    <w:rsid w:val="006C1394"/>
    <w:rsid w:val="00704709"/>
    <w:rsid w:val="00711854"/>
    <w:rsid w:val="007223F0"/>
    <w:rsid w:val="007235F0"/>
    <w:rsid w:val="00763F00"/>
    <w:rsid w:val="00770120"/>
    <w:rsid w:val="007B591A"/>
    <w:rsid w:val="007C6FEF"/>
    <w:rsid w:val="007D0109"/>
    <w:rsid w:val="00803EC6"/>
    <w:rsid w:val="008818BC"/>
    <w:rsid w:val="008C3DF9"/>
    <w:rsid w:val="00933C11"/>
    <w:rsid w:val="009379DD"/>
    <w:rsid w:val="00955E38"/>
    <w:rsid w:val="0096423F"/>
    <w:rsid w:val="009A497B"/>
    <w:rsid w:val="00AD5651"/>
    <w:rsid w:val="00AF590C"/>
    <w:rsid w:val="00B36DEE"/>
    <w:rsid w:val="00B60967"/>
    <w:rsid w:val="00B72C91"/>
    <w:rsid w:val="00B82031"/>
    <w:rsid w:val="00B93A89"/>
    <w:rsid w:val="00C51943"/>
    <w:rsid w:val="00C56369"/>
    <w:rsid w:val="00C87230"/>
    <w:rsid w:val="00C93F50"/>
    <w:rsid w:val="00C9469E"/>
    <w:rsid w:val="00CC1769"/>
    <w:rsid w:val="00D26491"/>
    <w:rsid w:val="00D51F5A"/>
    <w:rsid w:val="00DA7DA6"/>
    <w:rsid w:val="00DB438E"/>
    <w:rsid w:val="00DE1BA2"/>
    <w:rsid w:val="00E00B5B"/>
    <w:rsid w:val="00E047D9"/>
    <w:rsid w:val="00E43404"/>
    <w:rsid w:val="00E5473D"/>
    <w:rsid w:val="00F05C8A"/>
    <w:rsid w:val="00F537B2"/>
    <w:rsid w:val="00F640A2"/>
    <w:rsid w:val="00F9053C"/>
    <w:rsid w:val="00FB0FFC"/>
    <w:rsid w:val="00FC7CA7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F68D"/>
  <w15:docId w15:val="{7267849A-A230-40C2-9943-A2D899E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locked/>
    <w:rsid w:val="003B02BA"/>
    <w:rPr>
      <w:rFonts w:ascii="Tahoma" w:hAnsi="Tahoma" w:cs="Tahoma"/>
      <w:sz w:val="16"/>
      <w:szCs w:val="16"/>
    </w:rPr>
  </w:style>
  <w:style w:type="character" w:customStyle="1" w:styleId="LienInternet">
    <w:name w:val="Lien Internet"/>
    <w:uiPriority w:val="99"/>
    <w:semiHidden/>
    <w:rsid w:val="009F5CD4"/>
    <w:rPr>
      <w:color w:val="0000FF"/>
      <w:u w:val="single"/>
    </w:rPr>
  </w:style>
  <w:style w:type="character" w:customStyle="1" w:styleId="CorpsdetexteCar">
    <w:name w:val="Corps de texte Car"/>
    <w:link w:val="Corpsdetexte"/>
    <w:qFormat/>
    <w:rsid w:val="00D92161"/>
    <w:rPr>
      <w:rFonts w:ascii="Monotype Corsiva" w:eastAsia="Times New Roman" w:hAnsi="Monotype Corsiva"/>
      <w:sz w:val="24"/>
    </w:rPr>
  </w:style>
  <w:style w:type="character" w:customStyle="1" w:styleId="En-tteCar">
    <w:name w:val="En-tête Car"/>
    <w:uiPriority w:val="99"/>
    <w:qFormat/>
    <w:rsid w:val="00D92161"/>
    <w:rPr>
      <w:rFonts w:cs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qFormat/>
    <w:rsid w:val="00D92161"/>
    <w:rPr>
      <w:rFonts w:cs="Calibri"/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D92161"/>
    <w:pPr>
      <w:tabs>
        <w:tab w:val="left" w:pos="567"/>
        <w:tab w:val="left" w:pos="1134"/>
      </w:tabs>
      <w:spacing w:after="0" w:line="240" w:lineRule="auto"/>
      <w:jc w:val="both"/>
    </w:pPr>
    <w:rPr>
      <w:rFonts w:ascii="Monotype Corsiva" w:eastAsia="Times New Roman" w:hAnsi="Monotype Corsiva" w:cs="Times New Roman"/>
      <w:sz w:val="24"/>
      <w:szCs w:val="20"/>
      <w:lang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3B02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3B02BA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2B0EC0"/>
    <w:rPr>
      <w:color w:val="000000"/>
      <w:sz w:val="24"/>
      <w:szCs w:val="24"/>
      <w:lang w:eastAsia="en-US"/>
    </w:rPr>
  </w:style>
  <w:style w:type="paragraph" w:styleId="En-tte">
    <w:name w:val="header"/>
    <w:basedOn w:val="Normal"/>
    <w:uiPriority w:val="99"/>
    <w:unhideWhenUsed/>
    <w:rsid w:val="00D921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9216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qFormat/>
    <w:rsid w:val="0031365F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407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oi.ab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phie.bluy@badminton-au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2DED-8483-4D8E-939E-064C30BA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CLERC</cp:lastModifiedBy>
  <cp:revision>2</cp:revision>
  <cp:lastPrinted>2020-02-18T06:49:00Z</cp:lastPrinted>
  <dcterms:created xsi:type="dcterms:W3CDTF">2022-09-03T12:49:00Z</dcterms:created>
  <dcterms:modified xsi:type="dcterms:W3CDTF">2022-09-03T12:49:00Z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