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B439" w14:textId="77777777" w:rsidR="0095098A" w:rsidRDefault="000575AD" w:rsidP="00AD2138">
      <w:pPr>
        <w:pStyle w:val="NormalWeb"/>
        <w:spacing w:before="0" w:beforeAutospacing="0" w:after="0" w:afterAutospacing="0"/>
        <w:jc w:val="center"/>
        <w:rPr>
          <w:b/>
        </w:rPr>
      </w:pPr>
      <w:r>
        <w:rPr>
          <w:b/>
          <w:noProof/>
        </w:rPr>
        <w:drawing>
          <wp:anchor distT="0" distB="0" distL="114300" distR="114300" simplePos="0" relativeHeight="251658240" behindDoc="1" locked="0" layoutInCell="1" allowOverlap="1" wp14:anchorId="080223E7" wp14:editId="5527F7E9">
            <wp:simplePos x="0" y="0"/>
            <wp:positionH relativeFrom="column">
              <wp:posOffset>-254635</wp:posOffset>
            </wp:positionH>
            <wp:positionV relativeFrom="paragraph">
              <wp:posOffset>-73660</wp:posOffset>
            </wp:positionV>
            <wp:extent cx="1381125" cy="1019175"/>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81125" cy="1019175"/>
                    </a:xfrm>
                    <a:prstGeom prst="rect">
                      <a:avLst/>
                    </a:prstGeom>
                    <a:noFill/>
                    <a:ln w="9525">
                      <a:noFill/>
                      <a:miter lim="800000"/>
                      <a:headEnd/>
                      <a:tailEnd/>
                    </a:ln>
                  </pic:spPr>
                </pic:pic>
              </a:graphicData>
            </a:graphic>
          </wp:anchor>
        </w:drawing>
      </w:r>
    </w:p>
    <w:p w14:paraId="5997C878" w14:textId="77777777" w:rsidR="004B782F" w:rsidRDefault="004B782F" w:rsidP="004B782F">
      <w:pPr>
        <w:pStyle w:val="NormalWeb"/>
        <w:tabs>
          <w:tab w:val="left" w:pos="2835"/>
        </w:tabs>
        <w:spacing w:before="0" w:beforeAutospacing="0" w:after="0" w:afterAutospacing="0"/>
        <w:rPr>
          <w:b/>
        </w:rPr>
      </w:pPr>
    </w:p>
    <w:p w14:paraId="2EF294A9" w14:textId="77777777" w:rsidR="00AD2138" w:rsidRPr="004B782F" w:rsidRDefault="00596D07" w:rsidP="004B782F">
      <w:pPr>
        <w:pStyle w:val="NormalWeb"/>
        <w:spacing w:before="0" w:beforeAutospacing="0" w:after="0" w:afterAutospacing="0"/>
        <w:jc w:val="center"/>
        <w:rPr>
          <w:b/>
          <w:sz w:val="28"/>
          <w:szCs w:val="28"/>
        </w:rPr>
      </w:pPr>
      <w:r w:rsidRPr="004B782F">
        <w:rPr>
          <w:b/>
          <w:sz w:val="28"/>
          <w:szCs w:val="28"/>
        </w:rPr>
        <w:t>R</w:t>
      </w:r>
      <w:r w:rsidR="004B782F">
        <w:rPr>
          <w:b/>
          <w:sz w:val="28"/>
          <w:szCs w:val="28"/>
        </w:rPr>
        <w:t>È</w:t>
      </w:r>
      <w:r w:rsidRPr="004B782F">
        <w:rPr>
          <w:b/>
          <w:sz w:val="28"/>
          <w:szCs w:val="28"/>
        </w:rPr>
        <w:t xml:space="preserve">GLEMENT DU </w:t>
      </w:r>
      <w:r w:rsidR="000575AD">
        <w:rPr>
          <w:b/>
          <w:sz w:val="28"/>
          <w:szCs w:val="28"/>
        </w:rPr>
        <w:t>5</w:t>
      </w:r>
      <w:r w:rsidR="00406C8D" w:rsidRPr="004B782F">
        <w:rPr>
          <w:b/>
          <w:sz w:val="28"/>
          <w:szCs w:val="28"/>
        </w:rPr>
        <w:t>ème</w:t>
      </w:r>
      <w:r w:rsidRPr="004B782F">
        <w:rPr>
          <w:b/>
          <w:sz w:val="28"/>
          <w:szCs w:val="28"/>
        </w:rPr>
        <w:t xml:space="preserve"> TOURNOI R</w:t>
      </w:r>
      <w:r w:rsidR="004B782F">
        <w:rPr>
          <w:b/>
          <w:sz w:val="28"/>
          <w:szCs w:val="28"/>
        </w:rPr>
        <w:t>É</w:t>
      </w:r>
      <w:r w:rsidRPr="004B782F">
        <w:rPr>
          <w:b/>
          <w:sz w:val="28"/>
          <w:szCs w:val="28"/>
        </w:rPr>
        <w:t>GIONAL</w:t>
      </w:r>
    </w:p>
    <w:p w14:paraId="2B3DF4E8" w14:textId="77777777" w:rsidR="00596D07" w:rsidRPr="004B782F" w:rsidRDefault="00B03855" w:rsidP="004B782F">
      <w:pPr>
        <w:pStyle w:val="NormalWeb"/>
        <w:spacing w:before="0" w:beforeAutospacing="0" w:after="0" w:afterAutospacing="0"/>
        <w:jc w:val="center"/>
        <w:rPr>
          <w:b/>
          <w:sz w:val="28"/>
          <w:szCs w:val="28"/>
        </w:rPr>
      </w:pPr>
      <w:r w:rsidRPr="004B782F">
        <w:rPr>
          <w:b/>
          <w:sz w:val="28"/>
          <w:szCs w:val="28"/>
        </w:rPr>
        <w:t xml:space="preserve">DE DOUBLES </w:t>
      </w:r>
      <w:r w:rsidR="00596D07" w:rsidRPr="004B782F">
        <w:rPr>
          <w:b/>
          <w:sz w:val="28"/>
          <w:szCs w:val="28"/>
        </w:rPr>
        <w:t>DE LA CHAUSS</w:t>
      </w:r>
      <w:r w:rsidR="004B782F">
        <w:rPr>
          <w:b/>
          <w:sz w:val="28"/>
          <w:szCs w:val="28"/>
        </w:rPr>
        <w:t>É</w:t>
      </w:r>
      <w:r w:rsidR="00596D07" w:rsidRPr="004B782F">
        <w:rPr>
          <w:b/>
          <w:sz w:val="28"/>
          <w:szCs w:val="28"/>
        </w:rPr>
        <w:t>E ST VICTOR</w:t>
      </w:r>
    </w:p>
    <w:p w14:paraId="02E93623" w14:textId="77777777" w:rsidR="00AE1B1E" w:rsidRDefault="00AE1B1E" w:rsidP="004B782F">
      <w:pPr>
        <w:pStyle w:val="NormalWeb"/>
        <w:spacing w:before="0" w:beforeAutospacing="0" w:after="0" w:afterAutospacing="0"/>
        <w:jc w:val="center"/>
        <w:rPr>
          <w:b/>
        </w:rPr>
      </w:pPr>
    </w:p>
    <w:p w14:paraId="47CE85A0" w14:textId="10BC1470" w:rsidR="0095098A" w:rsidRPr="004B782F" w:rsidRDefault="000575AD" w:rsidP="004B782F">
      <w:pPr>
        <w:pStyle w:val="NormalWeb"/>
        <w:spacing w:before="0" w:beforeAutospacing="0" w:after="0" w:afterAutospacing="0"/>
        <w:jc w:val="center"/>
        <w:rPr>
          <w:b/>
          <w:sz w:val="26"/>
          <w:szCs w:val="26"/>
        </w:rPr>
      </w:pPr>
      <w:r>
        <w:rPr>
          <w:b/>
          <w:sz w:val="26"/>
          <w:szCs w:val="26"/>
        </w:rPr>
        <w:t>19</w:t>
      </w:r>
      <w:r w:rsidR="00636586">
        <w:rPr>
          <w:b/>
          <w:sz w:val="26"/>
          <w:szCs w:val="26"/>
        </w:rPr>
        <w:t xml:space="preserve"> et </w:t>
      </w:r>
      <w:r>
        <w:rPr>
          <w:b/>
          <w:sz w:val="26"/>
          <w:szCs w:val="26"/>
        </w:rPr>
        <w:t>20 Novembre</w:t>
      </w:r>
      <w:r w:rsidR="00EA4A78">
        <w:rPr>
          <w:b/>
          <w:sz w:val="26"/>
          <w:szCs w:val="26"/>
        </w:rPr>
        <w:t xml:space="preserve"> 2022</w:t>
      </w:r>
    </w:p>
    <w:p w14:paraId="58E92BB5" w14:textId="77777777" w:rsidR="00AE1B1E" w:rsidRDefault="00AE1B1E" w:rsidP="004B782F">
      <w:pPr>
        <w:pStyle w:val="NormalWeb"/>
        <w:spacing w:before="0" w:beforeAutospacing="0" w:after="0" w:afterAutospacing="0"/>
        <w:rPr>
          <w:b/>
        </w:rPr>
      </w:pPr>
    </w:p>
    <w:p w14:paraId="043EB4C5" w14:textId="77777777" w:rsidR="00596D07" w:rsidRPr="004B782F" w:rsidRDefault="00113B44" w:rsidP="004B782F">
      <w:pPr>
        <w:pStyle w:val="NormalWeb"/>
        <w:spacing w:before="0" w:beforeAutospacing="0" w:after="0" w:afterAutospacing="0"/>
        <w:jc w:val="center"/>
        <w:rPr>
          <w:b/>
          <w:sz w:val="26"/>
          <w:szCs w:val="26"/>
        </w:rPr>
      </w:pPr>
      <w:r>
        <w:rPr>
          <w:b/>
          <w:sz w:val="26"/>
          <w:szCs w:val="26"/>
        </w:rPr>
        <w:t>p</w:t>
      </w:r>
      <w:r w:rsidR="00913577">
        <w:rPr>
          <w:b/>
          <w:sz w:val="26"/>
          <w:szCs w:val="26"/>
        </w:rPr>
        <w:t>ar Top de R6 à NC</w:t>
      </w:r>
    </w:p>
    <w:p w14:paraId="74A9A043" w14:textId="77777777" w:rsidR="00AD2138" w:rsidRDefault="00AD2138" w:rsidP="004B782F">
      <w:pPr>
        <w:pStyle w:val="NormalWeb"/>
        <w:spacing w:before="0" w:beforeAutospacing="0" w:after="0" w:afterAutospacing="0"/>
        <w:jc w:val="both"/>
      </w:pPr>
    </w:p>
    <w:p w14:paraId="2A761B1C" w14:textId="77777777" w:rsidR="00A65997" w:rsidRPr="00196578" w:rsidRDefault="00A65997" w:rsidP="004B782F">
      <w:pPr>
        <w:pStyle w:val="NormalWeb"/>
        <w:spacing w:before="0" w:beforeAutospacing="0" w:after="0" w:afterAutospacing="0"/>
        <w:jc w:val="both"/>
        <w:rPr>
          <w:sz w:val="18"/>
        </w:rPr>
      </w:pPr>
    </w:p>
    <w:p w14:paraId="0FFAC2E3" w14:textId="77777777" w:rsidR="00EA4A78" w:rsidRDefault="00EA4A78" w:rsidP="00A65997">
      <w:pPr>
        <w:pStyle w:val="NormalWeb"/>
        <w:tabs>
          <w:tab w:val="left" w:pos="1134"/>
        </w:tabs>
        <w:spacing w:before="0" w:beforeAutospacing="0" w:after="120" w:afterAutospacing="0"/>
        <w:ind w:left="1134" w:hanging="1134"/>
        <w:jc w:val="both"/>
        <w:rPr>
          <w:b/>
          <w:color w:val="000000"/>
          <w:sz w:val="22"/>
          <w:szCs w:val="22"/>
        </w:rPr>
      </w:pPr>
    </w:p>
    <w:p w14:paraId="22A9F95F" w14:textId="77777777" w:rsidR="005262C6" w:rsidRPr="00B06E27" w:rsidRDefault="00B64751" w:rsidP="005279F7">
      <w:pPr>
        <w:pStyle w:val="NormalWeb"/>
        <w:tabs>
          <w:tab w:val="left" w:pos="567"/>
        </w:tabs>
        <w:spacing w:before="0" w:beforeAutospacing="0" w:after="120" w:afterAutospacing="0"/>
        <w:ind w:left="567" w:hanging="567"/>
        <w:jc w:val="both"/>
        <w:rPr>
          <w:color w:val="000000"/>
          <w:sz w:val="22"/>
          <w:szCs w:val="22"/>
        </w:rPr>
      </w:pPr>
      <w:r w:rsidRPr="00511722">
        <w:rPr>
          <w:b/>
          <w:color w:val="000000"/>
          <w:sz w:val="22"/>
          <w:szCs w:val="22"/>
        </w:rPr>
        <w:t>1 :</w:t>
      </w:r>
      <w:r w:rsidR="00E33545">
        <w:rPr>
          <w:color w:val="000000"/>
          <w:sz w:val="22"/>
          <w:szCs w:val="22"/>
        </w:rPr>
        <w:tab/>
      </w:r>
      <w:r w:rsidR="004B782F" w:rsidRPr="00B06E27">
        <w:rPr>
          <w:color w:val="000000"/>
          <w:sz w:val="22"/>
          <w:szCs w:val="22"/>
        </w:rPr>
        <w:t>Le tournoi est autorisé par la FFBaD et l</w:t>
      </w:r>
      <w:r w:rsidR="005262C6" w:rsidRPr="00B06E27">
        <w:rPr>
          <w:color w:val="000000"/>
          <w:sz w:val="22"/>
          <w:szCs w:val="22"/>
        </w:rPr>
        <w:t xml:space="preserve">e présent règlement complète le Règlement Général des Compétitions (RGC) </w:t>
      </w:r>
      <w:r w:rsidR="00CB692D" w:rsidRPr="00B06E27">
        <w:rPr>
          <w:color w:val="000000"/>
          <w:sz w:val="22"/>
          <w:szCs w:val="22"/>
        </w:rPr>
        <w:t>édité</w:t>
      </w:r>
      <w:r w:rsidR="005262C6" w:rsidRPr="00B06E27">
        <w:rPr>
          <w:color w:val="000000"/>
          <w:sz w:val="22"/>
          <w:szCs w:val="22"/>
        </w:rPr>
        <w:t xml:space="preserve"> la Fédération Française de Badminton (FFBaD). </w:t>
      </w:r>
    </w:p>
    <w:p w14:paraId="6DD06C54" w14:textId="77777777" w:rsidR="004B782F" w:rsidRPr="00B06E27" w:rsidRDefault="004B782F" w:rsidP="005279F7">
      <w:pPr>
        <w:pStyle w:val="NormalWeb"/>
        <w:tabs>
          <w:tab w:val="left" w:pos="567"/>
        </w:tabs>
        <w:spacing w:before="0" w:beforeAutospacing="0" w:after="120" w:afterAutospacing="0"/>
        <w:ind w:left="567" w:hanging="567"/>
        <w:jc w:val="both"/>
        <w:rPr>
          <w:rFonts w:eastAsiaTheme="minorHAnsi"/>
          <w:sz w:val="22"/>
          <w:szCs w:val="22"/>
        </w:rPr>
      </w:pPr>
      <w:r w:rsidRPr="00B06E27">
        <w:rPr>
          <w:b/>
          <w:color w:val="000000"/>
          <w:sz w:val="22"/>
          <w:szCs w:val="22"/>
        </w:rPr>
        <w:t>2</w:t>
      </w:r>
      <w:r w:rsidR="005279F7" w:rsidRPr="00B06E27">
        <w:rPr>
          <w:b/>
          <w:color w:val="000000"/>
          <w:sz w:val="22"/>
          <w:szCs w:val="22"/>
        </w:rPr>
        <w:t xml:space="preserve"> :    </w:t>
      </w:r>
      <w:r w:rsidRPr="00B06E27">
        <w:rPr>
          <w:rFonts w:eastAsiaTheme="minorHAnsi"/>
          <w:sz w:val="22"/>
          <w:szCs w:val="22"/>
        </w:rPr>
        <w:t>Le tournoi se déroule</w:t>
      </w:r>
      <w:r w:rsidR="00113B44" w:rsidRPr="00B06E27">
        <w:rPr>
          <w:rFonts w:eastAsiaTheme="minorHAnsi"/>
          <w:sz w:val="22"/>
          <w:szCs w:val="22"/>
        </w:rPr>
        <w:t>ra</w:t>
      </w:r>
      <w:r w:rsidRPr="00B06E27">
        <w:rPr>
          <w:rFonts w:eastAsiaTheme="minorHAnsi"/>
          <w:sz w:val="22"/>
          <w:szCs w:val="22"/>
        </w:rPr>
        <w:t xml:space="preserve"> le </w:t>
      </w:r>
      <w:r w:rsidR="000575AD">
        <w:rPr>
          <w:rFonts w:eastAsiaTheme="minorHAnsi"/>
          <w:b/>
          <w:sz w:val="22"/>
          <w:szCs w:val="22"/>
        </w:rPr>
        <w:t>samedi 19</w:t>
      </w:r>
      <w:r w:rsidR="005279F7" w:rsidRPr="00B06E27">
        <w:rPr>
          <w:rFonts w:eastAsiaTheme="minorHAnsi"/>
          <w:b/>
          <w:sz w:val="22"/>
          <w:szCs w:val="22"/>
        </w:rPr>
        <w:t xml:space="preserve"> et </w:t>
      </w:r>
      <w:r w:rsidRPr="00B06E27">
        <w:rPr>
          <w:rFonts w:eastAsiaTheme="minorHAnsi"/>
          <w:b/>
          <w:sz w:val="22"/>
          <w:szCs w:val="22"/>
        </w:rPr>
        <w:t xml:space="preserve">dimanche </w:t>
      </w:r>
      <w:r w:rsidR="000575AD">
        <w:rPr>
          <w:rFonts w:eastAsiaTheme="minorHAnsi"/>
          <w:b/>
          <w:sz w:val="22"/>
          <w:szCs w:val="22"/>
        </w:rPr>
        <w:t>20</w:t>
      </w:r>
      <w:r w:rsidR="00913577" w:rsidRPr="00B06E27">
        <w:rPr>
          <w:rFonts w:eastAsiaTheme="minorHAnsi"/>
          <w:b/>
          <w:sz w:val="22"/>
          <w:szCs w:val="22"/>
        </w:rPr>
        <w:t xml:space="preserve"> </w:t>
      </w:r>
      <w:r w:rsidR="000575AD">
        <w:rPr>
          <w:rFonts w:eastAsiaTheme="minorHAnsi"/>
          <w:b/>
          <w:sz w:val="22"/>
          <w:szCs w:val="22"/>
        </w:rPr>
        <w:t>Novembre</w:t>
      </w:r>
      <w:r w:rsidR="005279F7" w:rsidRPr="00B06E27">
        <w:rPr>
          <w:rFonts w:eastAsiaTheme="minorHAnsi"/>
          <w:b/>
          <w:sz w:val="22"/>
          <w:szCs w:val="22"/>
        </w:rPr>
        <w:t xml:space="preserve"> 2022</w:t>
      </w:r>
      <w:r w:rsidRPr="00B06E27">
        <w:rPr>
          <w:rFonts w:eastAsiaTheme="minorHAnsi"/>
          <w:b/>
          <w:sz w:val="22"/>
          <w:szCs w:val="22"/>
        </w:rPr>
        <w:t xml:space="preserve"> </w:t>
      </w:r>
      <w:r w:rsidRPr="00B06E27">
        <w:rPr>
          <w:rFonts w:eastAsiaTheme="minorHAnsi"/>
          <w:sz w:val="22"/>
          <w:szCs w:val="22"/>
        </w:rPr>
        <w:t>au gymnase Montprofond</w:t>
      </w:r>
      <w:r w:rsidR="003A5F53" w:rsidRPr="00B06E27">
        <w:rPr>
          <w:rFonts w:eastAsiaTheme="minorHAnsi"/>
          <w:sz w:val="22"/>
          <w:szCs w:val="22"/>
        </w:rPr>
        <w:t xml:space="preserve"> </w:t>
      </w:r>
      <w:r w:rsidRPr="00B06E27">
        <w:rPr>
          <w:rFonts w:eastAsiaTheme="minorHAnsi"/>
          <w:sz w:val="22"/>
          <w:szCs w:val="22"/>
        </w:rPr>
        <w:t>sur 5 terrains.</w:t>
      </w:r>
      <w:r w:rsidR="00B86EDD" w:rsidRPr="00B06E27">
        <w:rPr>
          <w:rFonts w:eastAsiaTheme="minorHAnsi"/>
          <w:sz w:val="22"/>
          <w:szCs w:val="22"/>
        </w:rPr>
        <w:t xml:space="preserve"> Le samedi se déroulera les tableaux de Doubles-Hommes et Doubles-Dames en intégralité. Le dimanche se déroulera les tableaux de mixtes en intégralité.</w:t>
      </w:r>
    </w:p>
    <w:p w14:paraId="69BA29CD" w14:textId="78AAC556" w:rsidR="00096067" w:rsidRPr="00B06E27" w:rsidRDefault="00852231" w:rsidP="00C27B8F">
      <w:pPr>
        <w:pStyle w:val="NormalWeb"/>
        <w:tabs>
          <w:tab w:val="left" w:pos="567"/>
        </w:tabs>
        <w:spacing w:before="0" w:beforeAutospacing="0" w:after="120" w:afterAutospacing="0"/>
        <w:ind w:left="1134" w:hanging="1134"/>
        <w:jc w:val="both"/>
        <w:rPr>
          <w:color w:val="000000"/>
          <w:sz w:val="22"/>
          <w:szCs w:val="22"/>
        </w:rPr>
      </w:pPr>
      <w:r w:rsidRPr="00B06E27">
        <w:rPr>
          <w:b/>
          <w:color w:val="000000"/>
          <w:sz w:val="22"/>
          <w:szCs w:val="22"/>
        </w:rPr>
        <w:t>3</w:t>
      </w:r>
      <w:r w:rsidR="00E05EB7" w:rsidRPr="00B06E27">
        <w:rPr>
          <w:b/>
          <w:color w:val="000000"/>
          <w:sz w:val="22"/>
          <w:szCs w:val="22"/>
        </w:rPr>
        <w:t> :</w:t>
      </w:r>
      <w:r w:rsidR="00E33545" w:rsidRPr="00B06E27">
        <w:rPr>
          <w:color w:val="000000"/>
          <w:sz w:val="22"/>
          <w:szCs w:val="22"/>
        </w:rPr>
        <w:tab/>
      </w:r>
      <w:r w:rsidR="004B782F" w:rsidRPr="00B06E27">
        <w:rPr>
          <w:color w:val="000000"/>
          <w:sz w:val="22"/>
          <w:szCs w:val="22"/>
        </w:rPr>
        <w:t>Tout participant à la compétition doit être</w:t>
      </w:r>
      <w:r w:rsidR="00913577" w:rsidRPr="00B06E27">
        <w:rPr>
          <w:color w:val="000000"/>
          <w:sz w:val="22"/>
          <w:szCs w:val="22"/>
        </w:rPr>
        <w:t xml:space="preserve"> </w:t>
      </w:r>
      <w:r w:rsidR="004B782F" w:rsidRPr="00B06E27">
        <w:rPr>
          <w:color w:val="000000"/>
          <w:sz w:val="22"/>
          <w:szCs w:val="22"/>
        </w:rPr>
        <w:t>licencié compétition à la FFBaD le jour de son inscription</w:t>
      </w:r>
      <w:r w:rsidR="00B86EDD" w:rsidRPr="00B06E27">
        <w:rPr>
          <w:color w:val="000000"/>
          <w:sz w:val="22"/>
          <w:szCs w:val="22"/>
        </w:rPr>
        <w:t>.</w:t>
      </w:r>
    </w:p>
    <w:p w14:paraId="25E2907D" w14:textId="176C8EC9" w:rsidR="004B782F" w:rsidRPr="00B06E27" w:rsidRDefault="00C27B8F" w:rsidP="00B86EDD">
      <w:pPr>
        <w:pStyle w:val="NormalWeb"/>
        <w:tabs>
          <w:tab w:val="left" w:pos="567"/>
        </w:tabs>
        <w:spacing w:before="0" w:beforeAutospacing="0" w:after="120" w:afterAutospacing="0"/>
        <w:ind w:left="567" w:hanging="567"/>
        <w:jc w:val="both"/>
        <w:rPr>
          <w:color w:val="000000"/>
          <w:sz w:val="22"/>
          <w:szCs w:val="22"/>
        </w:rPr>
      </w:pPr>
      <w:r>
        <w:rPr>
          <w:b/>
          <w:color w:val="000000"/>
          <w:sz w:val="22"/>
          <w:szCs w:val="22"/>
        </w:rPr>
        <w:t>4</w:t>
      </w:r>
      <w:r w:rsidR="004B782F" w:rsidRPr="00B06E27">
        <w:rPr>
          <w:b/>
          <w:color w:val="000000"/>
          <w:sz w:val="22"/>
          <w:szCs w:val="22"/>
        </w:rPr>
        <w:t> :</w:t>
      </w:r>
      <w:r w:rsidR="00B86EDD" w:rsidRPr="00B06E27">
        <w:rPr>
          <w:color w:val="000000"/>
          <w:sz w:val="22"/>
          <w:szCs w:val="22"/>
        </w:rPr>
        <w:t xml:space="preserve">     </w:t>
      </w:r>
      <w:r w:rsidR="004B782F" w:rsidRPr="00B06E27">
        <w:rPr>
          <w:color w:val="000000"/>
          <w:sz w:val="22"/>
          <w:szCs w:val="22"/>
        </w:rPr>
        <w:t xml:space="preserve">Le Juge-Arbitre de la compétition est </w:t>
      </w:r>
      <w:r w:rsidR="00073BF9" w:rsidRPr="00B06E27">
        <w:rPr>
          <w:b/>
          <w:color w:val="000000"/>
          <w:sz w:val="22"/>
          <w:szCs w:val="22"/>
        </w:rPr>
        <w:t>Aurélien F</w:t>
      </w:r>
      <w:r w:rsidR="00E547B1">
        <w:rPr>
          <w:b/>
          <w:color w:val="000000"/>
          <w:sz w:val="22"/>
          <w:szCs w:val="22"/>
        </w:rPr>
        <w:t>ort</w:t>
      </w:r>
      <w:r w:rsidR="004B782F" w:rsidRPr="00B06E27">
        <w:rPr>
          <w:color w:val="000000"/>
          <w:sz w:val="22"/>
          <w:szCs w:val="22"/>
        </w:rPr>
        <w:t>. Ses décisions sont san</w:t>
      </w:r>
      <w:r w:rsidR="00B86EDD" w:rsidRPr="00B06E27">
        <w:rPr>
          <w:color w:val="000000"/>
          <w:sz w:val="22"/>
          <w:szCs w:val="22"/>
        </w:rPr>
        <w:t xml:space="preserve">s appel. Le Juge-Arbitre est en </w:t>
      </w:r>
      <w:r w:rsidR="004B782F" w:rsidRPr="00B06E27">
        <w:rPr>
          <w:color w:val="000000"/>
          <w:sz w:val="22"/>
          <w:szCs w:val="22"/>
        </w:rPr>
        <w:t>droit d'avertir, de sanctionner ou de disqualifier tout participant ne respectant pas les règlements cités à l’article 1</w:t>
      </w:r>
      <w:r w:rsidR="00852231" w:rsidRPr="00B06E27">
        <w:rPr>
          <w:color w:val="000000"/>
          <w:sz w:val="22"/>
          <w:szCs w:val="22"/>
        </w:rPr>
        <w:t>.</w:t>
      </w:r>
    </w:p>
    <w:p w14:paraId="7FCDDE47" w14:textId="50F1360A" w:rsidR="00852231" w:rsidRPr="00B06E27" w:rsidRDefault="00C27B8F" w:rsidP="00B86EDD">
      <w:pPr>
        <w:pStyle w:val="NormalWeb"/>
        <w:tabs>
          <w:tab w:val="left" w:pos="567"/>
        </w:tabs>
        <w:spacing w:before="0" w:beforeAutospacing="0" w:after="120" w:afterAutospacing="0"/>
        <w:ind w:left="567" w:hanging="567"/>
        <w:jc w:val="both"/>
        <w:rPr>
          <w:color w:val="000000"/>
          <w:sz w:val="22"/>
          <w:szCs w:val="22"/>
        </w:rPr>
      </w:pPr>
      <w:r>
        <w:rPr>
          <w:b/>
          <w:color w:val="000000"/>
          <w:sz w:val="22"/>
          <w:szCs w:val="22"/>
        </w:rPr>
        <w:t>5</w:t>
      </w:r>
      <w:r w:rsidR="00852231" w:rsidRPr="00B06E27">
        <w:rPr>
          <w:b/>
          <w:color w:val="000000"/>
          <w:sz w:val="22"/>
          <w:szCs w:val="22"/>
        </w:rPr>
        <w:t xml:space="preserve"> :</w:t>
      </w:r>
      <w:r w:rsidR="00852231" w:rsidRPr="00B06E27">
        <w:rPr>
          <w:color w:val="000000"/>
          <w:sz w:val="22"/>
          <w:szCs w:val="22"/>
        </w:rPr>
        <w:tab/>
        <w:t xml:space="preserve">La compétition </w:t>
      </w:r>
      <w:r w:rsidR="00B86EDD" w:rsidRPr="00B06E27">
        <w:rPr>
          <w:color w:val="000000"/>
          <w:sz w:val="22"/>
          <w:szCs w:val="22"/>
        </w:rPr>
        <w:t>de</w:t>
      </w:r>
      <w:r w:rsidR="00852231" w:rsidRPr="00B06E27">
        <w:rPr>
          <w:color w:val="000000"/>
          <w:sz w:val="22"/>
          <w:szCs w:val="22"/>
        </w:rPr>
        <w:t xml:space="preserve"> niveau </w:t>
      </w:r>
      <w:r w:rsidR="00B86EDD" w:rsidRPr="00B06E27">
        <w:rPr>
          <w:color w:val="000000"/>
          <w:sz w:val="22"/>
          <w:szCs w:val="22"/>
        </w:rPr>
        <w:t>régional</w:t>
      </w:r>
      <w:r w:rsidR="00852231" w:rsidRPr="00B06E27">
        <w:rPr>
          <w:color w:val="000000"/>
          <w:sz w:val="22"/>
          <w:szCs w:val="22"/>
        </w:rPr>
        <w:t xml:space="preserve">e est ouverte aux joueurs et joueuses licenciés dans un club affilié à la FFBaD des catégories </w:t>
      </w:r>
      <w:r w:rsidR="00852231" w:rsidRPr="00B06E27">
        <w:rPr>
          <w:b/>
          <w:color w:val="000000"/>
          <w:sz w:val="22"/>
          <w:szCs w:val="22"/>
        </w:rPr>
        <w:t xml:space="preserve">Cadet, Junior, Senior </w:t>
      </w:r>
      <w:r w:rsidR="00852231" w:rsidRPr="00B06E27">
        <w:rPr>
          <w:color w:val="000000"/>
          <w:sz w:val="22"/>
          <w:szCs w:val="22"/>
        </w:rPr>
        <w:t>et</w:t>
      </w:r>
      <w:r w:rsidR="00852231" w:rsidRPr="00B06E27">
        <w:rPr>
          <w:b/>
          <w:color w:val="000000"/>
          <w:sz w:val="22"/>
          <w:szCs w:val="22"/>
        </w:rPr>
        <w:t xml:space="preserve"> Vétéran</w:t>
      </w:r>
      <w:r w:rsidR="00852231" w:rsidRPr="00B06E27">
        <w:rPr>
          <w:color w:val="000000"/>
          <w:sz w:val="22"/>
          <w:szCs w:val="22"/>
        </w:rPr>
        <w:t xml:space="preserve"> dans les séries </w:t>
      </w:r>
      <w:r w:rsidR="00913577" w:rsidRPr="00B06E27">
        <w:rPr>
          <w:b/>
          <w:color w:val="000000"/>
          <w:sz w:val="22"/>
          <w:szCs w:val="22"/>
        </w:rPr>
        <w:t xml:space="preserve">de </w:t>
      </w:r>
      <w:r w:rsidR="00F8769B" w:rsidRPr="00B06E27">
        <w:rPr>
          <w:b/>
          <w:color w:val="000000"/>
          <w:sz w:val="22"/>
          <w:szCs w:val="22"/>
        </w:rPr>
        <w:t>R6</w:t>
      </w:r>
      <w:r w:rsidR="00913577" w:rsidRPr="00B06E27">
        <w:rPr>
          <w:b/>
          <w:color w:val="000000"/>
          <w:sz w:val="22"/>
          <w:szCs w:val="22"/>
        </w:rPr>
        <w:t xml:space="preserve"> à </w:t>
      </w:r>
      <w:r w:rsidR="00F8769B" w:rsidRPr="00B06E27">
        <w:rPr>
          <w:b/>
          <w:color w:val="000000"/>
          <w:sz w:val="22"/>
          <w:szCs w:val="22"/>
        </w:rPr>
        <w:t>NC</w:t>
      </w:r>
      <w:r w:rsidR="00852231" w:rsidRPr="00B06E27">
        <w:rPr>
          <w:color w:val="000000"/>
          <w:sz w:val="22"/>
          <w:szCs w:val="22"/>
        </w:rPr>
        <w:t xml:space="preserve"> pour les tableaux </w:t>
      </w:r>
      <w:r w:rsidR="00852231" w:rsidRPr="00B06E27">
        <w:rPr>
          <w:b/>
          <w:color w:val="000000"/>
          <w:sz w:val="22"/>
          <w:szCs w:val="22"/>
        </w:rPr>
        <w:t>Double Homme</w:t>
      </w:r>
      <w:r w:rsidR="00B86EDD" w:rsidRPr="00B06E27">
        <w:rPr>
          <w:b/>
          <w:color w:val="000000"/>
          <w:sz w:val="22"/>
          <w:szCs w:val="22"/>
        </w:rPr>
        <w:t xml:space="preserve">, </w:t>
      </w:r>
      <w:r w:rsidR="00852231" w:rsidRPr="00B06E27">
        <w:rPr>
          <w:b/>
          <w:color w:val="000000"/>
          <w:sz w:val="22"/>
          <w:szCs w:val="22"/>
        </w:rPr>
        <w:t>Double Dame</w:t>
      </w:r>
      <w:r w:rsidR="00B86EDD" w:rsidRPr="00B06E27">
        <w:rPr>
          <w:b/>
          <w:color w:val="000000"/>
          <w:sz w:val="22"/>
          <w:szCs w:val="22"/>
        </w:rPr>
        <w:t xml:space="preserve"> et Double Mixte</w:t>
      </w:r>
      <w:r w:rsidR="00852231" w:rsidRPr="00B06E27">
        <w:rPr>
          <w:color w:val="000000"/>
          <w:sz w:val="22"/>
          <w:szCs w:val="22"/>
        </w:rPr>
        <w:t xml:space="preserve">. </w:t>
      </w:r>
    </w:p>
    <w:p w14:paraId="17D545F4" w14:textId="7E060087" w:rsidR="00852231" w:rsidRPr="00B06E27" w:rsidRDefault="00C27B8F" w:rsidP="0013173B">
      <w:pPr>
        <w:pStyle w:val="NormalWeb"/>
        <w:tabs>
          <w:tab w:val="left" w:pos="567"/>
        </w:tabs>
        <w:spacing w:before="0" w:beforeAutospacing="0" w:after="120" w:afterAutospacing="0"/>
        <w:ind w:left="567" w:hanging="567"/>
        <w:jc w:val="both"/>
        <w:rPr>
          <w:color w:val="000000"/>
          <w:sz w:val="22"/>
          <w:szCs w:val="22"/>
        </w:rPr>
      </w:pPr>
      <w:r>
        <w:rPr>
          <w:b/>
          <w:color w:val="000000"/>
          <w:sz w:val="22"/>
          <w:szCs w:val="22"/>
        </w:rPr>
        <w:t>6</w:t>
      </w:r>
      <w:r w:rsidR="00852231" w:rsidRPr="00B06E27">
        <w:rPr>
          <w:b/>
          <w:color w:val="000000"/>
          <w:sz w:val="22"/>
          <w:szCs w:val="22"/>
        </w:rPr>
        <w:t xml:space="preserve"> :</w:t>
      </w:r>
      <w:r w:rsidR="00852231" w:rsidRPr="00B06E27">
        <w:rPr>
          <w:b/>
          <w:color w:val="000000"/>
          <w:sz w:val="22"/>
          <w:szCs w:val="22"/>
        </w:rPr>
        <w:tab/>
      </w:r>
      <w:r w:rsidR="00852231" w:rsidRPr="00B06E27">
        <w:rPr>
          <w:color w:val="000000"/>
          <w:sz w:val="22"/>
          <w:szCs w:val="22"/>
        </w:rPr>
        <w:t>Mode de compétition </w:t>
      </w:r>
      <w:r w:rsidR="00913577" w:rsidRPr="00B06E27">
        <w:rPr>
          <w:color w:val="000000"/>
          <w:sz w:val="22"/>
          <w:szCs w:val="22"/>
        </w:rPr>
        <w:t>par T</w:t>
      </w:r>
      <w:r w:rsidR="00F8769B" w:rsidRPr="00B06E27">
        <w:rPr>
          <w:color w:val="000000"/>
          <w:sz w:val="22"/>
          <w:szCs w:val="22"/>
        </w:rPr>
        <w:t>OP</w:t>
      </w:r>
      <w:r w:rsidR="00913577" w:rsidRPr="00B06E27">
        <w:rPr>
          <w:color w:val="000000"/>
          <w:sz w:val="22"/>
          <w:szCs w:val="22"/>
        </w:rPr>
        <w:t xml:space="preserve"> </w:t>
      </w:r>
      <w:r w:rsidR="00852231" w:rsidRPr="00B06E27">
        <w:rPr>
          <w:color w:val="000000"/>
          <w:sz w:val="22"/>
          <w:szCs w:val="22"/>
        </w:rPr>
        <w:t>: en fonction du nombre d’inscrits, tous les tableaux se disputeront dans la mesure du possible avec une phase de qualification en poules de 3</w:t>
      </w:r>
      <w:r w:rsidR="00F8769B" w:rsidRPr="00B06E27">
        <w:rPr>
          <w:color w:val="000000"/>
          <w:sz w:val="22"/>
          <w:szCs w:val="22"/>
        </w:rPr>
        <w:t>,</w:t>
      </w:r>
      <w:r w:rsidR="00852231" w:rsidRPr="00B06E27">
        <w:rPr>
          <w:color w:val="000000"/>
          <w:sz w:val="22"/>
          <w:szCs w:val="22"/>
        </w:rPr>
        <w:t xml:space="preserve"> 4</w:t>
      </w:r>
      <w:r w:rsidR="00F8769B" w:rsidRPr="00B06E27">
        <w:rPr>
          <w:color w:val="000000"/>
          <w:sz w:val="22"/>
          <w:szCs w:val="22"/>
        </w:rPr>
        <w:t>, 5 ou 6 paires</w:t>
      </w:r>
      <w:r w:rsidR="00852231" w:rsidRPr="00B06E27">
        <w:rPr>
          <w:color w:val="000000"/>
          <w:sz w:val="22"/>
          <w:szCs w:val="22"/>
        </w:rPr>
        <w:t xml:space="preserve"> suivie d’une phase en élimination directe pour le tableau final.</w:t>
      </w:r>
    </w:p>
    <w:p w14:paraId="6BE9545D" w14:textId="473BBF37" w:rsidR="008F165F" w:rsidRDefault="00C27B8F" w:rsidP="0013173B">
      <w:pPr>
        <w:pStyle w:val="NormalWeb"/>
        <w:tabs>
          <w:tab w:val="left" w:pos="567"/>
        </w:tabs>
        <w:spacing w:before="0" w:beforeAutospacing="0" w:after="120" w:afterAutospacing="0"/>
        <w:ind w:left="567" w:hanging="567"/>
        <w:jc w:val="both"/>
        <w:rPr>
          <w:color w:val="000000"/>
          <w:sz w:val="22"/>
          <w:szCs w:val="22"/>
        </w:rPr>
      </w:pPr>
      <w:r>
        <w:rPr>
          <w:b/>
          <w:color w:val="000000"/>
          <w:sz w:val="22"/>
          <w:szCs w:val="22"/>
        </w:rPr>
        <w:t>7</w:t>
      </w:r>
      <w:r w:rsidR="00852231" w:rsidRPr="00B06E27">
        <w:rPr>
          <w:b/>
          <w:color w:val="000000"/>
          <w:sz w:val="22"/>
          <w:szCs w:val="22"/>
        </w:rPr>
        <w:t xml:space="preserve"> :</w:t>
      </w:r>
      <w:r w:rsidR="00852231" w:rsidRPr="00B06E27">
        <w:rPr>
          <w:color w:val="000000"/>
          <w:sz w:val="22"/>
          <w:szCs w:val="22"/>
        </w:rPr>
        <w:tab/>
      </w:r>
      <w:r w:rsidR="008F165F" w:rsidRPr="00B06E27">
        <w:rPr>
          <w:color w:val="000000"/>
          <w:sz w:val="22"/>
          <w:szCs w:val="22"/>
        </w:rPr>
        <w:t xml:space="preserve">Pour chaque tableau, le nombre de participants est limité. </w:t>
      </w:r>
      <w:r w:rsidR="00852231" w:rsidRPr="00B06E27">
        <w:rPr>
          <w:color w:val="000000"/>
          <w:sz w:val="22"/>
          <w:szCs w:val="22"/>
        </w:rPr>
        <w:t xml:space="preserve">En cas d’affluence importante, </w:t>
      </w:r>
      <w:r w:rsidR="008F165F" w:rsidRPr="00B06E27">
        <w:rPr>
          <w:color w:val="000000"/>
          <w:sz w:val="22"/>
          <w:szCs w:val="22"/>
        </w:rPr>
        <w:t>i</w:t>
      </w:r>
      <w:r w:rsidR="00852231" w:rsidRPr="00B06E27">
        <w:rPr>
          <w:color w:val="000000"/>
          <w:sz w:val="22"/>
          <w:szCs w:val="22"/>
        </w:rPr>
        <w:t>ls se réservent le droit de de limiter les inscriptions dans un (ou plusieurs) tableau(x) ou d’en modifier le mode d’élimination.</w:t>
      </w:r>
      <w:r w:rsidR="008F165F" w:rsidRPr="00B06E27">
        <w:rPr>
          <w:color w:val="000000"/>
          <w:sz w:val="22"/>
          <w:szCs w:val="22"/>
        </w:rPr>
        <w:t xml:space="preserve"> Une liste d’attente sera constituée, tenant compte de l’ordre</w:t>
      </w:r>
      <w:r w:rsidR="0013173B" w:rsidRPr="00B06E27">
        <w:rPr>
          <w:color w:val="000000"/>
          <w:sz w:val="22"/>
          <w:szCs w:val="22"/>
        </w:rPr>
        <w:t xml:space="preserve"> de réception du moyen de paiement (chèques, virements ou paiement en ligne sur Badnet)</w:t>
      </w:r>
      <w:r w:rsidR="008F165F" w:rsidRPr="00B06E27">
        <w:rPr>
          <w:color w:val="000000"/>
          <w:sz w:val="22"/>
          <w:szCs w:val="22"/>
        </w:rPr>
        <w:t>.</w:t>
      </w:r>
    </w:p>
    <w:p w14:paraId="6ADB2551" w14:textId="1E1D3C9C" w:rsidR="00636586" w:rsidRPr="00B06E27" w:rsidRDefault="00C27B8F" w:rsidP="0013173B">
      <w:pPr>
        <w:pStyle w:val="NormalWeb"/>
        <w:tabs>
          <w:tab w:val="left" w:pos="567"/>
        </w:tabs>
        <w:spacing w:before="0" w:beforeAutospacing="0" w:after="120" w:afterAutospacing="0"/>
        <w:ind w:left="567" w:hanging="567"/>
        <w:jc w:val="both"/>
        <w:rPr>
          <w:color w:val="000000"/>
          <w:sz w:val="22"/>
          <w:szCs w:val="22"/>
        </w:rPr>
      </w:pPr>
      <w:r>
        <w:rPr>
          <w:b/>
          <w:color w:val="000000"/>
          <w:sz w:val="22"/>
          <w:szCs w:val="22"/>
        </w:rPr>
        <w:t>8</w:t>
      </w:r>
      <w:r w:rsidR="00636586">
        <w:rPr>
          <w:b/>
          <w:color w:val="000000"/>
          <w:sz w:val="22"/>
          <w:szCs w:val="22"/>
        </w:rPr>
        <w:t> :</w:t>
      </w:r>
      <w:r w:rsidR="00636586">
        <w:rPr>
          <w:color w:val="000000"/>
          <w:sz w:val="22"/>
          <w:szCs w:val="22"/>
        </w:rPr>
        <w:t xml:space="preserve"> </w:t>
      </w:r>
      <w:r w:rsidR="00636586">
        <w:rPr>
          <w:color w:val="000000"/>
          <w:sz w:val="22"/>
          <w:szCs w:val="22"/>
        </w:rPr>
        <w:tab/>
      </w:r>
      <w:r>
        <w:rPr>
          <w:color w:val="000000"/>
          <w:sz w:val="22"/>
          <w:szCs w:val="22"/>
        </w:rPr>
        <w:t>Un écart de 2 classements maximum entre les deux joueurs d’une même paire sera autorisé afin de pouvoir respecter l’article 3.2.1.5 du Règlement Général des Compétitions (RGC) : dans un même tableau, le CCPH du mieux classé des participants ne peut pas être plus de 16 fois supérieur à celui du moins bien classé.</w:t>
      </w:r>
      <w:r w:rsidR="00636586">
        <w:rPr>
          <w:b/>
          <w:color w:val="000000"/>
          <w:sz w:val="22"/>
          <w:szCs w:val="22"/>
        </w:rPr>
        <w:tab/>
      </w:r>
    </w:p>
    <w:p w14:paraId="715672DC" w14:textId="77777777" w:rsidR="003A7281" w:rsidRPr="00B06E27" w:rsidRDefault="00852231"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9 :</w:t>
      </w:r>
      <w:r w:rsidRPr="00B06E27">
        <w:rPr>
          <w:color w:val="000000"/>
          <w:sz w:val="22"/>
          <w:szCs w:val="22"/>
        </w:rPr>
        <w:tab/>
      </w:r>
      <w:r w:rsidR="00913577" w:rsidRPr="00B06E27">
        <w:rPr>
          <w:color w:val="000000"/>
          <w:sz w:val="22"/>
          <w:szCs w:val="22"/>
        </w:rPr>
        <w:t>L</w:t>
      </w:r>
      <w:r w:rsidRPr="00B06E27">
        <w:rPr>
          <w:color w:val="000000"/>
          <w:sz w:val="22"/>
          <w:szCs w:val="22"/>
        </w:rPr>
        <w:t xml:space="preserve">e comité d’organisation se réserve </w:t>
      </w:r>
      <w:r w:rsidR="003A7281" w:rsidRPr="00B06E27">
        <w:rPr>
          <w:color w:val="000000"/>
          <w:sz w:val="22"/>
          <w:szCs w:val="22"/>
        </w:rPr>
        <w:t>la possibilité de refuser des inscriptions si celles-ci sont incomplètes, si le nombre d’inscrits est trop élevé ou si la date limite de réception des inscriptions est dépassée.</w:t>
      </w:r>
    </w:p>
    <w:p w14:paraId="1C816486" w14:textId="77777777" w:rsidR="005A63D9" w:rsidRPr="00B06E27" w:rsidRDefault="00852231"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10 :</w:t>
      </w:r>
      <w:r w:rsidRPr="00B06E27">
        <w:rPr>
          <w:color w:val="000000"/>
          <w:sz w:val="22"/>
          <w:szCs w:val="22"/>
        </w:rPr>
        <w:tab/>
        <w:t xml:space="preserve">Toutes les inscriptions devront </w:t>
      </w:r>
      <w:r w:rsidR="00124FDA" w:rsidRPr="00B06E27">
        <w:rPr>
          <w:color w:val="000000"/>
          <w:sz w:val="22"/>
          <w:szCs w:val="22"/>
        </w:rPr>
        <w:t xml:space="preserve">de faire sur Badnet </w:t>
      </w:r>
      <w:r w:rsidRPr="00B06E27">
        <w:rPr>
          <w:color w:val="000000"/>
          <w:sz w:val="22"/>
          <w:szCs w:val="22"/>
        </w:rPr>
        <w:t xml:space="preserve">avant le </w:t>
      </w:r>
      <w:r w:rsidR="000575AD">
        <w:rPr>
          <w:b/>
          <w:color w:val="000000"/>
          <w:sz w:val="22"/>
          <w:szCs w:val="22"/>
        </w:rPr>
        <w:t>10 novembre</w:t>
      </w:r>
      <w:r w:rsidRPr="00B06E27">
        <w:rPr>
          <w:b/>
          <w:color w:val="000000"/>
          <w:sz w:val="22"/>
          <w:szCs w:val="22"/>
        </w:rPr>
        <w:t xml:space="preserve"> 20</w:t>
      </w:r>
      <w:r w:rsidR="00913577" w:rsidRPr="00B06E27">
        <w:rPr>
          <w:b/>
          <w:color w:val="000000"/>
          <w:sz w:val="22"/>
          <w:szCs w:val="22"/>
        </w:rPr>
        <w:t>2</w:t>
      </w:r>
      <w:r w:rsidR="00124FDA" w:rsidRPr="00B06E27">
        <w:rPr>
          <w:b/>
          <w:color w:val="000000"/>
          <w:sz w:val="22"/>
          <w:szCs w:val="22"/>
        </w:rPr>
        <w:t>2</w:t>
      </w:r>
      <w:r w:rsidR="00124FDA" w:rsidRPr="00B06E27">
        <w:rPr>
          <w:color w:val="000000"/>
          <w:sz w:val="22"/>
          <w:szCs w:val="22"/>
        </w:rPr>
        <w:t xml:space="preserve"> accompagné du paiement </w:t>
      </w:r>
    </w:p>
    <w:p w14:paraId="2AFA333C" w14:textId="77777777" w:rsidR="005A63D9" w:rsidRPr="00B06E27" w:rsidRDefault="005A63D9"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ab/>
      </w:r>
      <w:r w:rsidR="00124FDA" w:rsidRPr="00B06E27">
        <w:rPr>
          <w:color w:val="000000"/>
          <w:sz w:val="22"/>
          <w:szCs w:val="22"/>
        </w:rPr>
        <w:t>soit</w:t>
      </w:r>
      <w:r w:rsidRPr="00B06E27">
        <w:rPr>
          <w:color w:val="000000"/>
          <w:sz w:val="22"/>
          <w:szCs w:val="22"/>
        </w:rPr>
        <w:t> :</w:t>
      </w:r>
    </w:p>
    <w:p w14:paraId="5B8C545F" w14:textId="77777777" w:rsidR="005A63D9" w:rsidRPr="00B06E27" w:rsidRDefault="005A63D9"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ab/>
      </w:r>
      <w:r w:rsidRPr="00B06E27">
        <w:rPr>
          <w:color w:val="000000"/>
          <w:sz w:val="22"/>
          <w:szCs w:val="22"/>
        </w:rPr>
        <w:t>P</w:t>
      </w:r>
      <w:r w:rsidR="00124FDA" w:rsidRPr="00B06E27">
        <w:rPr>
          <w:color w:val="000000"/>
          <w:sz w:val="22"/>
          <w:szCs w:val="22"/>
        </w:rPr>
        <w:t>ar chèque à l’ordre de l’</w:t>
      </w:r>
      <w:r w:rsidR="00124FDA" w:rsidRPr="00B06E27">
        <w:rPr>
          <w:b/>
          <w:color w:val="000000"/>
          <w:sz w:val="22"/>
          <w:szCs w:val="22"/>
        </w:rPr>
        <w:t>ASJ Badminton</w:t>
      </w:r>
      <w:r w:rsidRPr="00B06E27">
        <w:rPr>
          <w:b/>
          <w:color w:val="000000"/>
          <w:sz w:val="22"/>
          <w:szCs w:val="22"/>
        </w:rPr>
        <w:t xml:space="preserve"> </w:t>
      </w:r>
      <w:r w:rsidRPr="00B06E27">
        <w:rPr>
          <w:color w:val="000000"/>
          <w:sz w:val="22"/>
          <w:szCs w:val="22"/>
        </w:rPr>
        <w:t xml:space="preserve">envoyé à </w:t>
      </w:r>
      <w:r w:rsidR="00E547B1">
        <w:rPr>
          <w:color w:val="000000"/>
          <w:sz w:val="22"/>
          <w:szCs w:val="22"/>
        </w:rPr>
        <w:t>A</w:t>
      </w:r>
      <w:r w:rsidRPr="00B06E27">
        <w:rPr>
          <w:color w:val="000000"/>
          <w:sz w:val="22"/>
          <w:szCs w:val="22"/>
        </w:rPr>
        <w:t>udrey Morisset, 2 rue des écoles 41000 St Sulpice de Pommeray</w:t>
      </w:r>
    </w:p>
    <w:p w14:paraId="318D969B" w14:textId="569EECFC" w:rsidR="005A63D9" w:rsidRPr="00B06E27" w:rsidRDefault="005A63D9" w:rsidP="00124FDA">
      <w:pPr>
        <w:pStyle w:val="NormalWeb"/>
        <w:tabs>
          <w:tab w:val="left" w:pos="567"/>
        </w:tabs>
        <w:spacing w:before="0" w:beforeAutospacing="0" w:after="120" w:afterAutospacing="0"/>
        <w:ind w:left="567" w:hanging="567"/>
        <w:jc w:val="both"/>
        <w:rPr>
          <w:b/>
          <w:color w:val="000000"/>
          <w:sz w:val="22"/>
          <w:szCs w:val="22"/>
        </w:rPr>
      </w:pPr>
      <w:r w:rsidRPr="00B06E27">
        <w:rPr>
          <w:color w:val="000000"/>
          <w:sz w:val="22"/>
          <w:szCs w:val="22"/>
        </w:rPr>
        <w:tab/>
        <w:t>P</w:t>
      </w:r>
      <w:r w:rsidR="00124FDA" w:rsidRPr="00B06E27">
        <w:rPr>
          <w:color w:val="000000"/>
          <w:sz w:val="22"/>
          <w:szCs w:val="22"/>
        </w:rPr>
        <w:t>ar virement</w:t>
      </w:r>
      <w:r w:rsidR="00E57A3D" w:rsidRPr="00B06E27">
        <w:rPr>
          <w:color w:val="000000"/>
          <w:sz w:val="22"/>
          <w:szCs w:val="22"/>
        </w:rPr>
        <w:t xml:space="preserve"> : </w:t>
      </w:r>
      <w:r w:rsidR="00E57A3D" w:rsidRPr="00B06E27">
        <w:rPr>
          <w:sz w:val="22"/>
          <w:szCs w:val="22"/>
        </w:rPr>
        <w:t xml:space="preserve">IBAN : </w:t>
      </w:r>
      <w:r w:rsidR="00E57A3D" w:rsidRPr="00096B34">
        <w:rPr>
          <w:sz w:val="22"/>
          <w:szCs w:val="22"/>
        </w:rPr>
        <w:t xml:space="preserve">FR76 </w:t>
      </w:r>
      <w:r w:rsidR="00C27B8F" w:rsidRPr="00096B34">
        <w:rPr>
          <w:sz w:val="22"/>
          <w:szCs w:val="22"/>
        </w:rPr>
        <w:t>14</w:t>
      </w:r>
      <w:r w:rsidR="00C27B8F">
        <w:rPr>
          <w:sz w:val="22"/>
          <w:szCs w:val="22"/>
        </w:rPr>
        <w:t>40 6032 3090 0242 4616 656</w:t>
      </w:r>
      <w:r w:rsidR="00096B34">
        <w:rPr>
          <w:sz w:val="22"/>
          <w:szCs w:val="22"/>
        </w:rPr>
        <w:t xml:space="preserve"> </w:t>
      </w:r>
      <w:r w:rsidR="00E57A3D" w:rsidRPr="00B06E27">
        <w:rPr>
          <w:sz w:val="22"/>
          <w:szCs w:val="22"/>
        </w:rPr>
        <w:t xml:space="preserve">en précisant </w:t>
      </w:r>
      <w:r w:rsidR="00E57A3D" w:rsidRPr="00B06E27">
        <w:rPr>
          <w:b/>
          <w:sz w:val="22"/>
          <w:szCs w:val="22"/>
        </w:rPr>
        <w:t>les noms et le Club des joueurs</w:t>
      </w:r>
    </w:p>
    <w:p w14:paraId="1FD786D6" w14:textId="77777777" w:rsidR="00246786" w:rsidRPr="00B06E27" w:rsidRDefault="005A63D9" w:rsidP="00124FDA">
      <w:pPr>
        <w:pStyle w:val="NormalWeb"/>
        <w:tabs>
          <w:tab w:val="left" w:pos="567"/>
        </w:tabs>
        <w:spacing w:before="0" w:beforeAutospacing="0" w:after="120" w:afterAutospacing="0"/>
        <w:ind w:left="567" w:hanging="567"/>
        <w:jc w:val="both"/>
        <w:rPr>
          <w:color w:val="000000"/>
          <w:sz w:val="22"/>
          <w:szCs w:val="22"/>
        </w:rPr>
      </w:pPr>
      <w:r w:rsidRPr="00B06E27">
        <w:rPr>
          <w:color w:val="000000"/>
          <w:sz w:val="22"/>
          <w:szCs w:val="22"/>
        </w:rPr>
        <w:tab/>
        <w:t>Par</w:t>
      </w:r>
      <w:r w:rsidR="00124FDA" w:rsidRPr="00B06E27">
        <w:rPr>
          <w:color w:val="000000"/>
          <w:sz w:val="22"/>
          <w:szCs w:val="22"/>
        </w:rPr>
        <w:t xml:space="preserve"> paiement en ligne sur Badnet.</w:t>
      </w:r>
      <w:r w:rsidR="00852231" w:rsidRPr="00B06E27">
        <w:rPr>
          <w:color w:val="000000"/>
          <w:sz w:val="22"/>
          <w:szCs w:val="22"/>
        </w:rPr>
        <w:t xml:space="preserve"> </w:t>
      </w:r>
    </w:p>
    <w:p w14:paraId="2A5C8102" w14:textId="34343237" w:rsidR="00852231" w:rsidRDefault="00124FDA" w:rsidP="00124FDA">
      <w:pPr>
        <w:pStyle w:val="NormalWeb"/>
        <w:tabs>
          <w:tab w:val="left" w:pos="567"/>
        </w:tabs>
        <w:spacing w:before="0" w:beforeAutospacing="0" w:after="120" w:afterAutospacing="0"/>
        <w:ind w:left="567" w:hanging="567"/>
        <w:jc w:val="both"/>
        <w:rPr>
          <w:color w:val="000000"/>
          <w:sz w:val="22"/>
          <w:szCs w:val="22"/>
        </w:rPr>
      </w:pPr>
      <w:r w:rsidRPr="00B06E27">
        <w:rPr>
          <w:color w:val="000000"/>
          <w:sz w:val="22"/>
          <w:szCs w:val="22"/>
        </w:rPr>
        <w:tab/>
      </w:r>
      <w:r w:rsidR="00852231" w:rsidRPr="00B06E27">
        <w:rPr>
          <w:color w:val="000000"/>
          <w:sz w:val="22"/>
          <w:szCs w:val="22"/>
        </w:rPr>
        <w:t xml:space="preserve">Aucune inscription ne sera prise en compte par téléphone ou mail. Pour une équipe de double la date d'inscription prise en compte est celle du dernier inscrit. </w:t>
      </w:r>
    </w:p>
    <w:p w14:paraId="650B5F25" w14:textId="56E7C9DB" w:rsidR="00C27B8F" w:rsidRDefault="00C27B8F" w:rsidP="00C27B8F">
      <w:pPr>
        <w:pStyle w:val="NormalWeb"/>
        <w:tabs>
          <w:tab w:val="left" w:pos="567"/>
        </w:tabs>
        <w:spacing w:before="0" w:beforeAutospacing="0" w:after="120" w:afterAutospacing="0"/>
        <w:ind w:left="567" w:hanging="567"/>
        <w:jc w:val="both"/>
        <w:rPr>
          <w:color w:val="000000"/>
          <w:sz w:val="22"/>
          <w:szCs w:val="22"/>
        </w:rPr>
      </w:pPr>
      <w:r w:rsidRPr="00C27B8F">
        <w:rPr>
          <w:b/>
          <w:color w:val="000000"/>
          <w:sz w:val="22"/>
          <w:szCs w:val="22"/>
        </w:rPr>
        <w:t>11 :</w:t>
      </w:r>
      <w:r>
        <w:rPr>
          <w:color w:val="000000"/>
          <w:sz w:val="22"/>
          <w:szCs w:val="22"/>
        </w:rPr>
        <w:t xml:space="preserve"> </w:t>
      </w:r>
      <w:r>
        <w:rPr>
          <w:color w:val="000000"/>
          <w:sz w:val="22"/>
          <w:szCs w:val="22"/>
        </w:rPr>
        <w:tab/>
      </w:r>
      <w:r w:rsidRPr="00B06E27">
        <w:rPr>
          <w:color w:val="000000"/>
          <w:sz w:val="22"/>
          <w:szCs w:val="22"/>
        </w:rPr>
        <w:t xml:space="preserve">Le classement hebdomadaire des joueurs (CPPH) pris en compte pour le calcul des points, afin de les mettre dans les tableaux correspondants à leur classement sera celui à J-7 soit </w:t>
      </w:r>
      <w:r w:rsidRPr="00B06E27">
        <w:rPr>
          <w:b/>
          <w:color w:val="000000"/>
          <w:sz w:val="22"/>
          <w:szCs w:val="22"/>
        </w:rPr>
        <w:t>le</w:t>
      </w:r>
      <w:r>
        <w:rPr>
          <w:b/>
          <w:color w:val="000000"/>
          <w:sz w:val="22"/>
          <w:szCs w:val="22"/>
        </w:rPr>
        <w:t xml:space="preserve"> 11</w:t>
      </w:r>
      <w:r w:rsidRPr="00B06E27">
        <w:rPr>
          <w:b/>
          <w:color w:val="000000"/>
          <w:sz w:val="22"/>
          <w:szCs w:val="22"/>
        </w:rPr>
        <w:t xml:space="preserve"> </w:t>
      </w:r>
      <w:r>
        <w:rPr>
          <w:b/>
          <w:color w:val="000000"/>
          <w:sz w:val="22"/>
          <w:szCs w:val="22"/>
        </w:rPr>
        <w:t>novembre</w:t>
      </w:r>
      <w:r w:rsidRPr="00B06E27">
        <w:rPr>
          <w:b/>
          <w:color w:val="000000"/>
          <w:sz w:val="22"/>
          <w:szCs w:val="22"/>
        </w:rPr>
        <w:t xml:space="preserve"> 2022</w:t>
      </w:r>
      <w:r w:rsidRPr="00B06E27">
        <w:rPr>
          <w:color w:val="000000"/>
          <w:sz w:val="22"/>
          <w:szCs w:val="22"/>
        </w:rPr>
        <w:t>.</w:t>
      </w:r>
    </w:p>
    <w:p w14:paraId="1537C42E" w14:textId="62AAF44D" w:rsidR="00C27B8F" w:rsidRPr="00B06E27" w:rsidRDefault="00C27B8F" w:rsidP="00C27B8F">
      <w:pPr>
        <w:pStyle w:val="NormalWeb"/>
        <w:tabs>
          <w:tab w:val="left" w:pos="567"/>
        </w:tabs>
        <w:spacing w:before="0" w:beforeAutospacing="0" w:after="120" w:afterAutospacing="0"/>
        <w:ind w:left="567" w:hanging="567"/>
        <w:jc w:val="both"/>
        <w:rPr>
          <w:color w:val="000000"/>
          <w:sz w:val="22"/>
          <w:szCs w:val="22"/>
        </w:rPr>
      </w:pPr>
      <w:r>
        <w:rPr>
          <w:color w:val="000000"/>
          <w:sz w:val="22"/>
          <w:szCs w:val="22"/>
        </w:rPr>
        <w:tab/>
        <w:t xml:space="preserve">Le </w:t>
      </w:r>
      <w:r w:rsidRPr="00096B34">
        <w:rPr>
          <w:b/>
          <w:bCs/>
          <w:color w:val="000000"/>
          <w:sz w:val="22"/>
          <w:szCs w:val="22"/>
        </w:rPr>
        <w:t>tirage au sort</w:t>
      </w:r>
      <w:r>
        <w:rPr>
          <w:color w:val="000000"/>
          <w:sz w:val="22"/>
          <w:szCs w:val="22"/>
        </w:rPr>
        <w:t xml:space="preserve"> aura lieu en présence du Juge Arbitre le </w:t>
      </w:r>
      <w:r w:rsidRPr="00096B34">
        <w:rPr>
          <w:b/>
          <w:bCs/>
          <w:color w:val="000000"/>
          <w:sz w:val="22"/>
          <w:szCs w:val="22"/>
        </w:rPr>
        <w:t>13 novembre 2022</w:t>
      </w:r>
    </w:p>
    <w:p w14:paraId="39CDE538" w14:textId="4FD1DD4C" w:rsidR="00071DC4" w:rsidRPr="00B06E27" w:rsidRDefault="008F165F"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1</w:t>
      </w:r>
      <w:r w:rsidR="00C27B8F">
        <w:rPr>
          <w:b/>
          <w:color w:val="000000"/>
          <w:sz w:val="22"/>
          <w:szCs w:val="22"/>
        </w:rPr>
        <w:t>2</w:t>
      </w:r>
      <w:r w:rsidR="00BB0BF0" w:rsidRPr="00B06E27">
        <w:rPr>
          <w:b/>
          <w:color w:val="000000"/>
          <w:sz w:val="22"/>
          <w:szCs w:val="22"/>
        </w:rPr>
        <w:t xml:space="preserve"> :</w:t>
      </w:r>
      <w:r w:rsidR="00E33545" w:rsidRPr="00B06E27">
        <w:rPr>
          <w:color w:val="000000"/>
          <w:sz w:val="22"/>
          <w:szCs w:val="22"/>
        </w:rPr>
        <w:tab/>
      </w:r>
      <w:r w:rsidR="00BB0BF0" w:rsidRPr="00B06E27">
        <w:rPr>
          <w:color w:val="000000"/>
          <w:sz w:val="22"/>
          <w:szCs w:val="22"/>
        </w:rPr>
        <w:t xml:space="preserve">Tout joueur inscrit doit payer </w:t>
      </w:r>
      <w:r w:rsidR="00461B5E" w:rsidRPr="00B06E27">
        <w:rPr>
          <w:b/>
          <w:color w:val="000000"/>
          <w:sz w:val="22"/>
          <w:szCs w:val="22"/>
        </w:rPr>
        <w:t>1</w:t>
      </w:r>
      <w:r w:rsidR="00124FDA" w:rsidRPr="00B06E27">
        <w:rPr>
          <w:b/>
          <w:color w:val="000000"/>
          <w:sz w:val="22"/>
          <w:szCs w:val="22"/>
        </w:rPr>
        <w:t>5</w:t>
      </w:r>
      <w:r w:rsidR="00461B5E" w:rsidRPr="00B06E27">
        <w:rPr>
          <w:b/>
          <w:color w:val="000000"/>
          <w:sz w:val="22"/>
          <w:szCs w:val="22"/>
        </w:rPr>
        <w:t xml:space="preserve"> e</w:t>
      </w:r>
      <w:r w:rsidR="00BB0BF0" w:rsidRPr="00B06E27">
        <w:rPr>
          <w:b/>
          <w:color w:val="000000"/>
          <w:sz w:val="22"/>
          <w:szCs w:val="22"/>
        </w:rPr>
        <w:t>uros</w:t>
      </w:r>
      <w:r w:rsidR="00BB0BF0" w:rsidRPr="00B06E27">
        <w:rPr>
          <w:color w:val="000000"/>
          <w:sz w:val="22"/>
          <w:szCs w:val="22"/>
        </w:rPr>
        <w:t xml:space="preserve"> pour 1 tableau</w:t>
      </w:r>
      <w:r w:rsidR="00124FDA" w:rsidRPr="00B06E27">
        <w:rPr>
          <w:color w:val="000000"/>
          <w:sz w:val="22"/>
          <w:szCs w:val="22"/>
        </w:rPr>
        <w:t xml:space="preserve">, </w:t>
      </w:r>
      <w:r w:rsidR="00124FDA" w:rsidRPr="00B06E27">
        <w:rPr>
          <w:b/>
          <w:color w:val="000000"/>
          <w:sz w:val="22"/>
          <w:szCs w:val="22"/>
        </w:rPr>
        <w:t>20 euros</w:t>
      </w:r>
      <w:r w:rsidR="00124FDA" w:rsidRPr="00B06E27">
        <w:rPr>
          <w:color w:val="000000"/>
          <w:sz w:val="22"/>
          <w:szCs w:val="22"/>
        </w:rPr>
        <w:t xml:space="preserve"> pour deux tableaux</w:t>
      </w:r>
      <w:r w:rsidR="00406C8D" w:rsidRPr="00B06E27">
        <w:rPr>
          <w:color w:val="000000"/>
          <w:sz w:val="22"/>
          <w:szCs w:val="22"/>
        </w:rPr>
        <w:t xml:space="preserve"> dont 2</w:t>
      </w:r>
      <w:r w:rsidRPr="00B06E27">
        <w:rPr>
          <w:color w:val="000000"/>
          <w:sz w:val="22"/>
          <w:szCs w:val="22"/>
        </w:rPr>
        <w:t xml:space="preserve"> </w:t>
      </w:r>
      <w:r w:rsidR="00406C8D" w:rsidRPr="00B06E27">
        <w:rPr>
          <w:color w:val="000000"/>
          <w:sz w:val="22"/>
          <w:szCs w:val="22"/>
        </w:rPr>
        <w:t>€ reversé à la Fédération.</w:t>
      </w:r>
      <w:r w:rsidR="00BB0BF0" w:rsidRPr="00B06E27">
        <w:rPr>
          <w:color w:val="000000"/>
          <w:sz w:val="22"/>
          <w:szCs w:val="22"/>
        </w:rPr>
        <w:t xml:space="preserve"> </w:t>
      </w:r>
    </w:p>
    <w:p w14:paraId="2ADF77BA" w14:textId="0CC6E5FC" w:rsidR="00E05EB7" w:rsidRPr="00B06E27" w:rsidRDefault="008F165F"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1</w:t>
      </w:r>
      <w:r w:rsidR="00C27B8F">
        <w:rPr>
          <w:b/>
          <w:color w:val="000000"/>
          <w:sz w:val="22"/>
          <w:szCs w:val="22"/>
        </w:rPr>
        <w:t>3</w:t>
      </w:r>
      <w:r w:rsidR="00E05EB7" w:rsidRPr="00B06E27">
        <w:rPr>
          <w:b/>
          <w:color w:val="000000"/>
          <w:sz w:val="22"/>
          <w:szCs w:val="22"/>
        </w:rPr>
        <w:t xml:space="preserve"> :</w:t>
      </w:r>
      <w:r w:rsidR="00E33545" w:rsidRPr="00B06E27">
        <w:rPr>
          <w:color w:val="000000"/>
          <w:sz w:val="22"/>
          <w:szCs w:val="22"/>
        </w:rPr>
        <w:tab/>
      </w:r>
      <w:r w:rsidR="00E05EB7" w:rsidRPr="00B06E27">
        <w:rPr>
          <w:color w:val="000000"/>
          <w:sz w:val="22"/>
          <w:szCs w:val="22"/>
        </w:rPr>
        <w:t>Les joueurs peuvent s’inscrire avec X en double sans assurance de se voir attribuer un partenaire.</w:t>
      </w:r>
    </w:p>
    <w:p w14:paraId="5A00E100" w14:textId="352DB582" w:rsidR="00BB0BF0" w:rsidRPr="00B06E27" w:rsidRDefault="004B782F"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lastRenderedPageBreak/>
        <w:t>1</w:t>
      </w:r>
      <w:r w:rsidR="00C27B8F">
        <w:rPr>
          <w:b/>
          <w:color w:val="000000"/>
          <w:sz w:val="22"/>
          <w:szCs w:val="22"/>
        </w:rPr>
        <w:t>4</w:t>
      </w:r>
      <w:r w:rsidR="00BB0BF0" w:rsidRPr="00B06E27">
        <w:rPr>
          <w:b/>
          <w:color w:val="000000"/>
          <w:sz w:val="22"/>
          <w:szCs w:val="22"/>
        </w:rPr>
        <w:t xml:space="preserve"> :</w:t>
      </w:r>
      <w:r w:rsidR="00E33545" w:rsidRPr="00B06E27">
        <w:rPr>
          <w:color w:val="000000"/>
          <w:sz w:val="22"/>
          <w:szCs w:val="22"/>
        </w:rPr>
        <w:tab/>
      </w:r>
      <w:r w:rsidR="00BB0BF0" w:rsidRPr="00B06E27">
        <w:rPr>
          <w:color w:val="000000"/>
          <w:sz w:val="22"/>
          <w:szCs w:val="22"/>
        </w:rPr>
        <w:t xml:space="preserve">Les horaires des matchs sont donnés à titre indicatif, le comité d’organisation se réservant le droit de modifier l’ordre des matchs en cas de nécessité et avec l’accord du </w:t>
      </w:r>
      <w:r w:rsidR="00CA0993" w:rsidRPr="00B06E27">
        <w:rPr>
          <w:color w:val="000000"/>
          <w:sz w:val="22"/>
          <w:szCs w:val="22"/>
        </w:rPr>
        <w:t>J</w:t>
      </w:r>
      <w:r w:rsidR="00BB0BF0" w:rsidRPr="00B06E27">
        <w:rPr>
          <w:color w:val="000000"/>
          <w:sz w:val="22"/>
          <w:szCs w:val="22"/>
        </w:rPr>
        <w:t>uge-</w:t>
      </w:r>
      <w:r w:rsidR="00CA0993" w:rsidRPr="00B06E27">
        <w:rPr>
          <w:color w:val="000000"/>
          <w:sz w:val="22"/>
          <w:szCs w:val="22"/>
        </w:rPr>
        <w:t>A</w:t>
      </w:r>
      <w:r w:rsidR="00BB0BF0" w:rsidRPr="00B06E27">
        <w:rPr>
          <w:color w:val="000000"/>
          <w:sz w:val="22"/>
          <w:szCs w:val="22"/>
        </w:rPr>
        <w:t>rbitre.</w:t>
      </w:r>
    </w:p>
    <w:p w14:paraId="6EC4B34F" w14:textId="497543F0" w:rsidR="003A7281" w:rsidRPr="00B06E27" w:rsidRDefault="004B782F" w:rsidP="00124FDA">
      <w:pPr>
        <w:pStyle w:val="NormalWeb"/>
        <w:tabs>
          <w:tab w:val="left" w:pos="567"/>
        </w:tabs>
        <w:spacing w:before="0" w:beforeAutospacing="0" w:after="60" w:afterAutospacing="0"/>
        <w:ind w:left="567" w:hanging="567"/>
        <w:jc w:val="both"/>
        <w:rPr>
          <w:color w:val="000000"/>
          <w:sz w:val="22"/>
          <w:szCs w:val="22"/>
        </w:rPr>
      </w:pPr>
      <w:r w:rsidRPr="00B06E27">
        <w:rPr>
          <w:b/>
          <w:color w:val="000000"/>
          <w:sz w:val="22"/>
          <w:szCs w:val="22"/>
        </w:rPr>
        <w:t>1</w:t>
      </w:r>
      <w:r w:rsidR="00C27B8F">
        <w:rPr>
          <w:b/>
          <w:color w:val="000000"/>
          <w:sz w:val="22"/>
          <w:szCs w:val="22"/>
        </w:rPr>
        <w:t>5</w:t>
      </w:r>
      <w:r w:rsidR="00B64751" w:rsidRPr="00B06E27">
        <w:rPr>
          <w:b/>
          <w:color w:val="000000"/>
          <w:sz w:val="22"/>
          <w:szCs w:val="22"/>
        </w:rPr>
        <w:t xml:space="preserve"> :</w:t>
      </w:r>
      <w:r w:rsidR="00E33545" w:rsidRPr="00B06E27">
        <w:rPr>
          <w:color w:val="000000"/>
          <w:sz w:val="22"/>
          <w:szCs w:val="22"/>
        </w:rPr>
        <w:tab/>
      </w:r>
      <w:r w:rsidR="003A7281" w:rsidRPr="00B06E27">
        <w:rPr>
          <w:color w:val="000000"/>
          <w:sz w:val="22"/>
          <w:szCs w:val="22"/>
        </w:rPr>
        <w:t>Tout joueur s’inscrivant à la compétition doit connaître le règlement fédéral relatif aux forfaits. Tout joueur connaissant son indisponibilité aux dates du tournoi doit en faire part par écrit à l’organisateur au plus vite :</w:t>
      </w:r>
    </w:p>
    <w:p w14:paraId="0B1FD6A3" w14:textId="77777777" w:rsidR="003A7281" w:rsidRPr="00B06E27" w:rsidRDefault="003A7281" w:rsidP="003A7281">
      <w:pPr>
        <w:pStyle w:val="Titre2"/>
        <w:numPr>
          <w:ilvl w:val="0"/>
          <w:numId w:val="4"/>
        </w:numPr>
        <w:tabs>
          <w:tab w:val="clear" w:pos="567"/>
          <w:tab w:val="left" w:pos="1418"/>
        </w:tabs>
        <w:spacing w:after="60"/>
        <w:ind w:left="1418" w:hanging="283"/>
        <w:rPr>
          <w:rFonts w:ascii="Times New Roman" w:eastAsiaTheme="minorHAnsi" w:hAnsi="Times New Roman" w:cs="Times New Roman"/>
          <w:i/>
          <w:sz w:val="22"/>
          <w:szCs w:val="22"/>
        </w:rPr>
      </w:pPr>
      <w:r w:rsidRPr="00B06E27">
        <w:rPr>
          <w:rFonts w:ascii="Times New Roman" w:eastAsiaTheme="minorHAnsi" w:hAnsi="Times New Roman" w:cs="Times New Roman"/>
          <w:i/>
          <w:sz w:val="22"/>
          <w:szCs w:val="22"/>
        </w:rPr>
        <w:t xml:space="preserve">si l’annonce est faite avant le tirage au sort, le joueur est remboursé des frais d’inscription à la condition d’avoir prévenue la personne responsable des inscriptions ; </w:t>
      </w:r>
    </w:p>
    <w:p w14:paraId="5F79E548" w14:textId="77777777" w:rsidR="003A7281" w:rsidRPr="00B06E27" w:rsidRDefault="003A7281" w:rsidP="003A7281">
      <w:pPr>
        <w:pStyle w:val="Titre2"/>
        <w:numPr>
          <w:ilvl w:val="0"/>
          <w:numId w:val="4"/>
        </w:numPr>
        <w:tabs>
          <w:tab w:val="clear" w:pos="567"/>
          <w:tab w:val="left" w:pos="1418"/>
        </w:tabs>
        <w:spacing w:after="60"/>
        <w:ind w:left="1418" w:hanging="283"/>
        <w:rPr>
          <w:rFonts w:ascii="Times New Roman" w:eastAsiaTheme="minorHAnsi" w:hAnsi="Times New Roman" w:cs="Times New Roman"/>
          <w:i/>
          <w:sz w:val="22"/>
          <w:szCs w:val="22"/>
        </w:rPr>
      </w:pPr>
      <w:r w:rsidRPr="00B06E27">
        <w:rPr>
          <w:rFonts w:ascii="Times New Roman" w:eastAsiaTheme="minorHAnsi" w:hAnsi="Times New Roman" w:cs="Times New Roman"/>
          <w:i/>
          <w:sz w:val="22"/>
          <w:szCs w:val="22"/>
        </w:rPr>
        <w:t>si l’annonce est faite après publication des tableaux, un joueur empêché de participer pour des raisons de force majeure peut être remplacé, avant le début du tour concerné, dans les conditions mentionnées au RGC à l’article 3.2.5.2.</w:t>
      </w:r>
    </w:p>
    <w:p w14:paraId="625DF297" w14:textId="77777777" w:rsidR="003A7281" w:rsidRPr="00B06E27" w:rsidRDefault="003A7281" w:rsidP="00124FDA">
      <w:pPr>
        <w:pStyle w:val="Titre2"/>
        <w:numPr>
          <w:ilvl w:val="0"/>
          <w:numId w:val="0"/>
        </w:numPr>
        <w:tabs>
          <w:tab w:val="clear" w:pos="567"/>
        </w:tabs>
        <w:ind w:left="567"/>
        <w:rPr>
          <w:rFonts w:ascii="Times New Roman" w:hAnsi="Times New Roman" w:cs="Times New Roman"/>
          <w:color w:val="000000"/>
          <w:sz w:val="22"/>
          <w:szCs w:val="22"/>
          <w:lang w:eastAsia="fr-FR"/>
        </w:rPr>
      </w:pPr>
      <w:r w:rsidRPr="00B06E27">
        <w:rPr>
          <w:rFonts w:ascii="Times New Roman" w:hAnsi="Times New Roman" w:cs="Times New Roman"/>
          <w:color w:val="000000"/>
          <w:sz w:val="22"/>
          <w:szCs w:val="22"/>
          <w:lang w:eastAsia="fr-FR"/>
        </w:rPr>
        <w:t xml:space="preserve">Le joueur doit alors envoyer, dans les </w:t>
      </w:r>
      <w:r w:rsidRPr="00B06E27">
        <w:rPr>
          <w:rFonts w:ascii="Times New Roman" w:hAnsi="Times New Roman" w:cs="Times New Roman"/>
          <w:b/>
          <w:color w:val="000000"/>
          <w:sz w:val="22"/>
          <w:szCs w:val="22"/>
          <w:lang w:eastAsia="fr-FR"/>
        </w:rPr>
        <w:t>cinq jours</w:t>
      </w:r>
      <w:r w:rsidRPr="00B06E27">
        <w:rPr>
          <w:rFonts w:ascii="Times New Roman" w:hAnsi="Times New Roman" w:cs="Times New Roman"/>
          <w:color w:val="000000"/>
          <w:sz w:val="22"/>
          <w:szCs w:val="22"/>
          <w:lang w:eastAsia="fr-FR"/>
        </w:rPr>
        <w:t xml:space="preserve"> suivants la compétition, un justificatif à la ligue </w:t>
      </w:r>
      <w:r w:rsidRPr="00B06E27">
        <w:rPr>
          <w:rFonts w:ascii="Times New Roman" w:hAnsi="Times New Roman" w:cs="Times New Roman"/>
          <w:b/>
          <w:color w:val="000000"/>
          <w:sz w:val="22"/>
          <w:szCs w:val="22"/>
          <w:lang w:eastAsia="fr-FR"/>
        </w:rPr>
        <w:t>Badminton Centre-Val de Loire</w:t>
      </w:r>
      <w:r w:rsidRPr="00B06E27">
        <w:rPr>
          <w:rFonts w:ascii="Times New Roman" w:hAnsi="Times New Roman" w:cs="Times New Roman"/>
          <w:color w:val="000000"/>
          <w:sz w:val="22"/>
          <w:szCs w:val="22"/>
          <w:lang w:eastAsia="fr-FR"/>
        </w:rPr>
        <w:t xml:space="preserve"> à l’adresse 6 bis, rue des Urbets 18000 Bourges. Une copie du justificatif doit également être envoyée à l’organisateur pour que celui-ci puisse procéder au remboursement des frais d’inscription si le motif est légitime. </w:t>
      </w:r>
    </w:p>
    <w:p w14:paraId="49307939" w14:textId="7901D312" w:rsidR="00CC337B" w:rsidRPr="00B06E27" w:rsidRDefault="00CC337B"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1</w:t>
      </w:r>
      <w:r w:rsidR="00C27B8F">
        <w:rPr>
          <w:b/>
          <w:color w:val="000000"/>
          <w:sz w:val="22"/>
          <w:szCs w:val="22"/>
        </w:rPr>
        <w:t>6</w:t>
      </w:r>
      <w:r w:rsidRPr="00B06E27">
        <w:rPr>
          <w:b/>
          <w:color w:val="000000"/>
          <w:sz w:val="22"/>
          <w:szCs w:val="22"/>
        </w:rPr>
        <w:t xml:space="preserve"> :</w:t>
      </w:r>
      <w:r w:rsidRPr="00B06E27">
        <w:rPr>
          <w:b/>
          <w:color w:val="000000"/>
          <w:sz w:val="22"/>
          <w:szCs w:val="22"/>
        </w:rPr>
        <w:tab/>
      </w:r>
      <w:r w:rsidRPr="00B06E27">
        <w:rPr>
          <w:color w:val="000000"/>
          <w:sz w:val="22"/>
          <w:szCs w:val="22"/>
        </w:rPr>
        <w:t>Le remboursement des droits d’inscription sera accordé pour les forfaits annoncés avant la date du tirage au sort ou pour annulation d’un tableau. En cas de forfait après le tirage au sort, aucun remboursement ne peut être effectué sans justificatif.</w:t>
      </w:r>
    </w:p>
    <w:p w14:paraId="63A76EE6" w14:textId="21EA6EF8" w:rsidR="00B64751" w:rsidRPr="00B06E27" w:rsidRDefault="009A3052" w:rsidP="00124FDA">
      <w:pPr>
        <w:tabs>
          <w:tab w:val="left" w:pos="567"/>
        </w:tabs>
        <w:spacing w:after="120"/>
        <w:ind w:left="567" w:hanging="567"/>
        <w:jc w:val="both"/>
        <w:rPr>
          <w:rFonts w:ascii="Times New Roman" w:eastAsia="Times New Roman" w:hAnsi="Times New Roman" w:cs="Times New Roman"/>
          <w:color w:val="000000"/>
        </w:rPr>
      </w:pPr>
      <w:r w:rsidRPr="00B06E27">
        <w:rPr>
          <w:rFonts w:ascii="Times New Roman" w:eastAsia="Times New Roman" w:hAnsi="Times New Roman" w:cs="Times New Roman"/>
          <w:b/>
          <w:color w:val="000000"/>
        </w:rPr>
        <w:t>1</w:t>
      </w:r>
      <w:r w:rsidR="00C27B8F">
        <w:rPr>
          <w:rFonts w:ascii="Times New Roman" w:eastAsia="Times New Roman" w:hAnsi="Times New Roman" w:cs="Times New Roman"/>
          <w:b/>
          <w:color w:val="000000"/>
        </w:rPr>
        <w:t xml:space="preserve">7 </w:t>
      </w:r>
      <w:r w:rsidR="00B64751" w:rsidRPr="00B06E27">
        <w:rPr>
          <w:rFonts w:ascii="Times New Roman" w:eastAsia="Times New Roman" w:hAnsi="Times New Roman" w:cs="Times New Roman"/>
          <w:b/>
          <w:color w:val="000000"/>
        </w:rPr>
        <w:t>:</w:t>
      </w:r>
      <w:r w:rsidR="00100D08" w:rsidRPr="00B06E27">
        <w:rPr>
          <w:rFonts w:ascii="Times New Roman" w:hAnsi="Times New Roman" w:cs="Times New Roman"/>
          <w:color w:val="000000"/>
        </w:rPr>
        <w:tab/>
      </w:r>
      <w:r w:rsidR="002562A6" w:rsidRPr="00B06E27">
        <w:rPr>
          <w:rFonts w:ascii="Times New Roman" w:eastAsia="Times New Roman" w:hAnsi="Times New Roman" w:cs="Times New Roman"/>
          <w:color w:val="000000"/>
        </w:rPr>
        <w:t xml:space="preserve">Les matchs se dérouleront en 2 sets gagnants de 21 points. </w:t>
      </w:r>
      <w:r w:rsidR="00B64751" w:rsidRPr="00B06E27">
        <w:rPr>
          <w:rFonts w:ascii="Times New Roman" w:eastAsia="Times New Roman" w:hAnsi="Times New Roman" w:cs="Times New Roman"/>
          <w:color w:val="000000"/>
        </w:rPr>
        <w:t>Les matchs se dérouleront en auto-arbitrage jusqu’aux finales.</w:t>
      </w:r>
    </w:p>
    <w:p w14:paraId="29565CAD" w14:textId="2E75FE9C" w:rsidR="00705344" w:rsidRPr="00B06E27" w:rsidRDefault="00705344" w:rsidP="00124FDA">
      <w:pPr>
        <w:tabs>
          <w:tab w:val="left" w:pos="567"/>
        </w:tabs>
        <w:spacing w:after="120"/>
        <w:ind w:left="567" w:hanging="567"/>
        <w:jc w:val="both"/>
        <w:rPr>
          <w:rFonts w:ascii="Times New Roman" w:eastAsia="Times New Roman" w:hAnsi="Times New Roman" w:cs="Times New Roman"/>
          <w:color w:val="000000"/>
        </w:rPr>
      </w:pPr>
      <w:r w:rsidRPr="00B06E27">
        <w:rPr>
          <w:rFonts w:ascii="Times New Roman" w:eastAsia="Times New Roman" w:hAnsi="Times New Roman" w:cs="Times New Roman"/>
          <w:b/>
          <w:color w:val="000000"/>
        </w:rPr>
        <w:t>1</w:t>
      </w:r>
      <w:r w:rsidR="00C27B8F">
        <w:rPr>
          <w:rFonts w:ascii="Times New Roman" w:eastAsia="Times New Roman" w:hAnsi="Times New Roman" w:cs="Times New Roman"/>
          <w:b/>
          <w:color w:val="000000"/>
        </w:rPr>
        <w:t>8</w:t>
      </w:r>
      <w:r w:rsidRPr="00B06E27">
        <w:rPr>
          <w:rFonts w:ascii="Times New Roman" w:eastAsia="Times New Roman" w:hAnsi="Times New Roman" w:cs="Times New Roman"/>
          <w:b/>
          <w:color w:val="000000"/>
        </w:rPr>
        <w:t xml:space="preserve"> :</w:t>
      </w:r>
      <w:r w:rsidRPr="00B06E27">
        <w:rPr>
          <w:rFonts w:ascii="Times New Roman" w:hAnsi="Times New Roman" w:cs="Times New Roman"/>
          <w:color w:val="000000"/>
        </w:rPr>
        <w:tab/>
      </w:r>
      <w:r w:rsidR="00CC337B" w:rsidRPr="00B06E27">
        <w:rPr>
          <w:rFonts w:ascii="Times New Roman" w:eastAsia="Times New Roman" w:hAnsi="Times New Roman" w:cs="Times New Roman"/>
          <w:color w:val="000000"/>
        </w:rPr>
        <w:t>Les matchs pourront être annoncés avec un maximum de 60 minutes d'avance sur l'heure annoncée par l'échéancier. Celui-ci n’étant affiché qu’à titre indicatif. Le comité organisateur se réservant le droit de prendre toutes les mesures nécessaires comme modifier l’ordre des matchs en cas de nécessité afin d'améliorer le bon déroulement du tournoi.</w:t>
      </w:r>
    </w:p>
    <w:p w14:paraId="712E1AA2" w14:textId="70779A1D" w:rsidR="00CC337B" w:rsidRPr="00B06E27" w:rsidRDefault="00B64751" w:rsidP="00124FDA">
      <w:pPr>
        <w:tabs>
          <w:tab w:val="left" w:pos="567"/>
        </w:tabs>
        <w:spacing w:after="120"/>
        <w:ind w:left="567" w:hanging="567"/>
        <w:jc w:val="both"/>
        <w:rPr>
          <w:rFonts w:ascii="Times New Roman" w:eastAsia="Times New Roman" w:hAnsi="Times New Roman" w:cs="Times New Roman"/>
          <w:color w:val="000000"/>
        </w:rPr>
      </w:pPr>
      <w:r w:rsidRPr="00B06E27">
        <w:rPr>
          <w:rFonts w:ascii="Times New Roman" w:hAnsi="Times New Roman" w:cs="Times New Roman"/>
          <w:b/>
          <w:color w:val="000000"/>
        </w:rPr>
        <w:t>1</w:t>
      </w:r>
      <w:r w:rsidR="00C27B8F">
        <w:rPr>
          <w:rFonts w:ascii="Times New Roman" w:hAnsi="Times New Roman" w:cs="Times New Roman"/>
          <w:b/>
          <w:color w:val="000000"/>
        </w:rPr>
        <w:t>9</w:t>
      </w:r>
      <w:r w:rsidRPr="00B06E27">
        <w:rPr>
          <w:rFonts w:ascii="Times New Roman" w:hAnsi="Times New Roman" w:cs="Times New Roman"/>
          <w:b/>
          <w:color w:val="000000"/>
        </w:rPr>
        <w:t xml:space="preserve"> :</w:t>
      </w:r>
      <w:r w:rsidR="00100D08" w:rsidRPr="00B06E27">
        <w:rPr>
          <w:rFonts w:ascii="Times New Roman" w:hAnsi="Times New Roman" w:cs="Times New Roman"/>
          <w:color w:val="000000"/>
        </w:rPr>
        <w:tab/>
      </w:r>
      <w:r w:rsidR="00CC337B" w:rsidRPr="00B06E27">
        <w:rPr>
          <w:rFonts w:ascii="Times New Roman" w:eastAsia="Times New Roman" w:hAnsi="Times New Roman" w:cs="Times New Roman"/>
          <w:color w:val="000000"/>
        </w:rPr>
        <w:t>Les convocations sont envoyées par courriel à l’adresse de contact portée sur la fiche d’inscription. En cas d’envois successifs, il faut tenir compte de la dernière convocation envoyée.</w:t>
      </w:r>
    </w:p>
    <w:p w14:paraId="10C0A520" w14:textId="73350255" w:rsidR="00CC337B" w:rsidRPr="00B06E27" w:rsidRDefault="00C27B8F" w:rsidP="00124FDA">
      <w:pPr>
        <w:tabs>
          <w:tab w:val="left" w:pos="567"/>
        </w:tabs>
        <w:spacing w:after="120"/>
        <w:ind w:left="567" w:hanging="567"/>
        <w:jc w:val="both"/>
        <w:rPr>
          <w:rFonts w:ascii="Times New Roman" w:eastAsia="Times New Roman" w:hAnsi="Times New Roman" w:cs="Times New Roman"/>
          <w:color w:val="000000"/>
        </w:rPr>
      </w:pPr>
      <w:r>
        <w:rPr>
          <w:rFonts w:ascii="Times New Roman" w:hAnsi="Times New Roman" w:cs="Times New Roman"/>
          <w:b/>
          <w:color w:val="000000"/>
        </w:rPr>
        <w:t>20</w:t>
      </w:r>
      <w:r w:rsidR="00CC337B" w:rsidRPr="00B06E27">
        <w:rPr>
          <w:rFonts w:ascii="Times New Roman" w:hAnsi="Times New Roman" w:cs="Times New Roman"/>
          <w:b/>
          <w:color w:val="000000"/>
        </w:rPr>
        <w:t xml:space="preserve"> :</w:t>
      </w:r>
      <w:r w:rsidR="00CC337B" w:rsidRPr="00B06E27">
        <w:rPr>
          <w:rFonts w:ascii="Times New Roman" w:hAnsi="Times New Roman" w:cs="Times New Roman"/>
          <w:color w:val="000000"/>
        </w:rPr>
        <w:tab/>
      </w:r>
      <w:r w:rsidR="00CC337B" w:rsidRPr="00B06E27">
        <w:rPr>
          <w:rFonts w:ascii="Times New Roman" w:eastAsia="Times New Roman" w:hAnsi="Times New Roman" w:cs="Times New Roman"/>
          <w:color w:val="000000"/>
        </w:rPr>
        <w:t>Tout participant doit venir pointer à la table de pointage dès son arrivée dans la salle et, au plus tard à l’heure de convocation. En cas de retard, le joueur doit prévenir l’organisateur sous peine d’être déclaré forfait lors de son premier match.</w:t>
      </w:r>
    </w:p>
    <w:p w14:paraId="498B823C" w14:textId="5B36EAE0" w:rsidR="00CC337B" w:rsidRPr="00B06E27" w:rsidRDefault="00124FDA" w:rsidP="00124FDA">
      <w:pPr>
        <w:tabs>
          <w:tab w:val="left" w:pos="567"/>
        </w:tabs>
        <w:spacing w:after="120"/>
        <w:ind w:left="567" w:hanging="567"/>
        <w:jc w:val="both"/>
        <w:rPr>
          <w:rFonts w:ascii="Times New Roman" w:eastAsia="Times New Roman" w:hAnsi="Times New Roman" w:cs="Times New Roman"/>
          <w:color w:val="000000"/>
        </w:rPr>
      </w:pPr>
      <w:r w:rsidRPr="00B06E27">
        <w:rPr>
          <w:rFonts w:ascii="Times New Roman" w:hAnsi="Times New Roman" w:cs="Times New Roman"/>
          <w:b/>
          <w:color w:val="000000"/>
        </w:rPr>
        <w:t xml:space="preserve"> 2</w:t>
      </w:r>
      <w:r w:rsidR="00C27B8F">
        <w:rPr>
          <w:rFonts w:ascii="Times New Roman" w:hAnsi="Times New Roman" w:cs="Times New Roman"/>
          <w:b/>
          <w:color w:val="000000"/>
        </w:rPr>
        <w:t>1</w:t>
      </w:r>
      <w:r w:rsidR="00CC337B" w:rsidRPr="00B06E27">
        <w:rPr>
          <w:rFonts w:ascii="Times New Roman" w:hAnsi="Times New Roman" w:cs="Times New Roman"/>
          <w:b/>
          <w:color w:val="000000"/>
        </w:rPr>
        <w:t xml:space="preserve"> :</w:t>
      </w:r>
      <w:r w:rsidR="00CC337B" w:rsidRPr="00B06E27">
        <w:rPr>
          <w:rFonts w:ascii="Times New Roman" w:hAnsi="Times New Roman" w:cs="Times New Roman"/>
          <w:color w:val="000000"/>
        </w:rPr>
        <w:tab/>
      </w:r>
      <w:r w:rsidR="00CC337B" w:rsidRPr="00B06E27">
        <w:rPr>
          <w:rFonts w:ascii="Times New Roman" w:eastAsia="Times New Roman" w:hAnsi="Times New Roman" w:cs="Times New Roman"/>
          <w:color w:val="000000"/>
        </w:rPr>
        <w:t>Tout joueur désirant s'absenter, quelles qu'en soient la raison et la durée, devra avoir l'accord du juge-arbitre et avertir la table de marque sous peine d'être déclaré forfait à l'appel de son prochain match. Il devra aussi signaler son retour.</w:t>
      </w:r>
    </w:p>
    <w:p w14:paraId="081007D3" w14:textId="1D5A8CAA" w:rsidR="00CC337B" w:rsidRPr="00B06E27" w:rsidRDefault="00CC337B" w:rsidP="00124FDA">
      <w:pPr>
        <w:tabs>
          <w:tab w:val="left" w:pos="567"/>
        </w:tabs>
        <w:spacing w:after="120"/>
        <w:ind w:left="567" w:hanging="567"/>
        <w:jc w:val="both"/>
        <w:rPr>
          <w:rFonts w:ascii="Times New Roman" w:eastAsia="Times New Roman" w:hAnsi="Times New Roman" w:cs="Times New Roman"/>
          <w:color w:val="000000"/>
        </w:rPr>
      </w:pPr>
      <w:r w:rsidRPr="00B06E27">
        <w:rPr>
          <w:rFonts w:ascii="Times New Roman" w:hAnsi="Times New Roman" w:cs="Times New Roman"/>
          <w:b/>
          <w:color w:val="000000"/>
        </w:rPr>
        <w:t>2</w:t>
      </w:r>
      <w:r w:rsidR="00C27B8F">
        <w:rPr>
          <w:rFonts w:ascii="Times New Roman" w:hAnsi="Times New Roman" w:cs="Times New Roman"/>
          <w:b/>
          <w:color w:val="000000"/>
        </w:rPr>
        <w:t>2</w:t>
      </w:r>
      <w:r w:rsidRPr="00B06E27">
        <w:rPr>
          <w:rFonts w:ascii="Times New Roman" w:hAnsi="Times New Roman" w:cs="Times New Roman"/>
          <w:b/>
          <w:color w:val="000000"/>
        </w:rPr>
        <w:t xml:space="preserve"> :</w:t>
      </w:r>
      <w:r w:rsidRPr="00B06E27">
        <w:rPr>
          <w:rFonts w:ascii="Times New Roman" w:hAnsi="Times New Roman" w:cs="Times New Roman"/>
          <w:color w:val="000000"/>
        </w:rPr>
        <w:tab/>
      </w:r>
      <w:r w:rsidRPr="00B06E27">
        <w:rPr>
          <w:rFonts w:ascii="Times New Roman" w:eastAsia="Times New Roman" w:hAnsi="Times New Roman" w:cs="Times New Roman"/>
          <w:color w:val="000000"/>
        </w:rPr>
        <w:t xml:space="preserve">Une tenue de badminton, conforme à la circulaire fédérale en vigueur, sera demandée et exigée sur les terrains. Toute demande de dérogation doit se faire auprès du juge-arbitre muni d’un justificatif écrit. </w:t>
      </w:r>
    </w:p>
    <w:p w14:paraId="6A08DCD3" w14:textId="7DEA9F63" w:rsidR="009A3052" w:rsidRPr="00B06E27" w:rsidRDefault="00124FDA"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2</w:t>
      </w:r>
      <w:r w:rsidR="00C27B8F">
        <w:rPr>
          <w:b/>
          <w:color w:val="000000"/>
          <w:sz w:val="22"/>
          <w:szCs w:val="22"/>
        </w:rPr>
        <w:t>3</w:t>
      </w:r>
      <w:r w:rsidR="00B64751" w:rsidRPr="00B06E27">
        <w:rPr>
          <w:b/>
          <w:color w:val="000000"/>
          <w:sz w:val="22"/>
          <w:szCs w:val="22"/>
        </w:rPr>
        <w:t xml:space="preserve"> :</w:t>
      </w:r>
      <w:r w:rsidR="00100D08" w:rsidRPr="00B06E27">
        <w:rPr>
          <w:color w:val="000000"/>
          <w:sz w:val="22"/>
          <w:szCs w:val="22"/>
        </w:rPr>
        <w:tab/>
      </w:r>
      <w:r w:rsidR="00182407" w:rsidRPr="00B06E27">
        <w:rPr>
          <w:color w:val="000000"/>
          <w:sz w:val="22"/>
          <w:szCs w:val="22"/>
        </w:rPr>
        <w:t>À l’appel de leur match, les joueurs auront le droit à 3 min de préparation pour débuter le match (test de volants inclus). Tout joueur non présent sur le terrain 5 min après l’appel de son match peut être déclaré forfait par le juge-arbitre.</w:t>
      </w:r>
    </w:p>
    <w:p w14:paraId="710C8D2D" w14:textId="488E5AD3" w:rsidR="00182407" w:rsidRPr="00B06E27" w:rsidRDefault="00124FDA"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2</w:t>
      </w:r>
      <w:r w:rsidR="00C27B8F">
        <w:rPr>
          <w:b/>
          <w:color w:val="000000"/>
          <w:sz w:val="22"/>
          <w:szCs w:val="22"/>
        </w:rPr>
        <w:t>4</w:t>
      </w:r>
      <w:r w:rsidR="00182407" w:rsidRPr="00B06E27">
        <w:rPr>
          <w:b/>
          <w:color w:val="000000"/>
          <w:sz w:val="22"/>
          <w:szCs w:val="22"/>
        </w:rPr>
        <w:t xml:space="preserve"> :</w:t>
      </w:r>
      <w:r w:rsidR="00182407" w:rsidRPr="00B06E27">
        <w:rPr>
          <w:color w:val="000000"/>
          <w:sz w:val="22"/>
          <w:szCs w:val="22"/>
        </w:rPr>
        <w:tab/>
        <w:t>Les joueurs sont tenus de retirer la feuille de match auprès de la table de marque à l’appel de leurs noms et de la restituer à cette même table dûment complétée immédiatement après la fin du match.</w:t>
      </w:r>
    </w:p>
    <w:p w14:paraId="0990E13A" w14:textId="48682B4D" w:rsidR="0021511F" w:rsidRPr="00B06E27" w:rsidRDefault="00124FDA" w:rsidP="00124FDA">
      <w:pPr>
        <w:tabs>
          <w:tab w:val="left" w:pos="567"/>
        </w:tabs>
        <w:spacing w:after="120"/>
        <w:ind w:left="567" w:hanging="567"/>
        <w:jc w:val="both"/>
        <w:rPr>
          <w:rFonts w:ascii="Times New Roman" w:eastAsia="Times New Roman" w:hAnsi="Times New Roman" w:cs="Times New Roman"/>
          <w:color w:val="000000"/>
        </w:rPr>
      </w:pPr>
      <w:r w:rsidRPr="00B06E27">
        <w:rPr>
          <w:rFonts w:ascii="Times New Roman" w:eastAsia="Times New Roman" w:hAnsi="Times New Roman" w:cs="Times New Roman"/>
          <w:b/>
          <w:color w:val="000000"/>
        </w:rPr>
        <w:t>2</w:t>
      </w:r>
      <w:r w:rsidR="00C27B8F">
        <w:rPr>
          <w:rFonts w:ascii="Times New Roman" w:eastAsia="Times New Roman" w:hAnsi="Times New Roman" w:cs="Times New Roman"/>
          <w:b/>
          <w:color w:val="000000"/>
        </w:rPr>
        <w:t>5</w:t>
      </w:r>
      <w:r w:rsidR="0021511F" w:rsidRPr="00B06E27">
        <w:rPr>
          <w:rFonts w:ascii="Times New Roman" w:eastAsia="Times New Roman" w:hAnsi="Times New Roman" w:cs="Times New Roman"/>
          <w:b/>
          <w:color w:val="000000"/>
        </w:rPr>
        <w:t> :</w:t>
      </w:r>
      <w:r w:rsidR="0021511F" w:rsidRPr="00B06E27">
        <w:rPr>
          <w:rFonts w:ascii="Times New Roman" w:eastAsia="Times New Roman" w:hAnsi="Times New Roman" w:cs="Times New Roman"/>
          <w:b/>
          <w:color w:val="000000"/>
        </w:rPr>
        <w:tab/>
      </w:r>
      <w:r w:rsidR="0021511F" w:rsidRPr="00B06E27">
        <w:rPr>
          <w:rFonts w:ascii="Times New Roman" w:eastAsia="Times New Roman" w:hAnsi="Times New Roman" w:cs="Times New Roman"/>
          <w:color w:val="000000"/>
        </w:rPr>
        <w:t>Tout joueur doit se tenir à disposition dans la salle. Il doit aviser le juge-arbitre pour toute absence. A l’appel de son nom, tout joueur qui ne serait pas sur le terrain après un délai de 5 minutes, pourra être disqualifié par le juge-arbitre, quel que soit le stade de la compétition.</w:t>
      </w:r>
    </w:p>
    <w:p w14:paraId="161D1483" w14:textId="69148DCB" w:rsidR="00182407" w:rsidRPr="00B06E27" w:rsidRDefault="00124FDA"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2</w:t>
      </w:r>
      <w:r w:rsidR="00C27B8F">
        <w:rPr>
          <w:b/>
          <w:color w:val="000000"/>
          <w:sz w:val="22"/>
          <w:szCs w:val="22"/>
        </w:rPr>
        <w:t>6</w:t>
      </w:r>
      <w:r w:rsidR="00182407" w:rsidRPr="00B06E27">
        <w:rPr>
          <w:b/>
          <w:color w:val="000000"/>
          <w:sz w:val="22"/>
          <w:szCs w:val="22"/>
        </w:rPr>
        <w:t xml:space="preserve"> :</w:t>
      </w:r>
      <w:r w:rsidR="00182407" w:rsidRPr="00B06E27">
        <w:rPr>
          <w:b/>
          <w:color w:val="000000"/>
          <w:sz w:val="22"/>
          <w:szCs w:val="22"/>
        </w:rPr>
        <w:tab/>
      </w:r>
      <w:r w:rsidR="00182407" w:rsidRPr="00B06E27">
        <w:rPr>
          <w:color w:val="000000"/>
          <w:sz w:val="22"/>
          <w:szCs w:val="22"/>
        </w:rPr>
        <w:t>Tout joueur devra se présenter sur le terrain désigné pour son match avec raquettes, nombre suffisant de volants, ainsi que tous les accessoires utiles à son match.</w:t>
      </w:r>
    </w:p>
    <w:p w14:paraId="74A8A008" w14:textId="472CA877" w:rsidR="00F877B6" w:rsidRPr="00B06E27" w:rsidRDefault="00124FDA" w:rsidP="00124FDA">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2</w:t>
      </w:r>
      <w:r w:rsidR="00C27B8F">
        <w:rPr>
          <w:b/>
          <w:color w:val="000000"/>
          <w:sz w:val="22"/>
          <w:szCs w:val="22"/>
        </w:rPr>
        <w:t>7</w:t>
      </w:r>
      <w:r w:rsidR="00F877B6" w:rsidRPr="00B06E27">
        <w:rPr>
          <w:b/>
          <w:color w:val="000000"/>
          <w:sz w:val="22"/>
          <w:szCs w:val="22"/>
        </w:rPr>
        <w:t> :</w:t>
      </w:r>
      <w:r w:rsidR="00100D08" w:rsidRPr="00B06E27">
        <w:rPr>
          <w:color w:val="000000"/>
          <w:sz w:val="22"/>
          <w:szCs w:val="22"/>
        </w:rPr>
        <w:tab/>
      </w:r>
      <w:r w:rsidR="004336E4" w:rsidRPr="00B06E27">
        <w:rPr>
          <w:color w:val="000000"/>
          <w:sz w:val="22"/>
          <w:szCs w:val="22"/>
        </w:rPr>
        <w:t xml:space="preserve">Le temps de repos entre deux matchs est de 20 à 30 minutes minimum, entre le dernier volant du match précédent et le premier du suivant. Il pourra être réduit avec l'accord des intéressés et du </w:t>
      </w:r>
      <w:r w:rsidR="00182407" w:rsidRPr="00B06E27">
        <w:rPr>
          <w:color w:val="000000"/>
          <w:sz w:val="22"/>
          <w:szCs w:val="22"/>
        </w:rPr>
        <w:t>J</w:t>
      </w:r>
      <w:r w:rsidR="004336E4" w:rsidRPr="00B06E27">
        <w:rPr>
          <w:color w:val="000000"/>
          <w:sz w:val="22"/>
          <w:szCs w:val="22"/>
        </w:rPr>
        <w:t>uge-</w:t>
      </w:r>
      <w:r w:rsidR="00182407" w:rsidRPr="00B06E27">
        <w:rPr>
          <w:color w:val="000000"/>
          <w:sz w:val="22"/>
          <w:szCs w:val="22"/>
        </w:rPr>
        <w:t>A</w:t>
      </w:r>
      <w:r w:rsidR="004336E4" w:rsidRPr="00B06E27">
        <w:rPr>
          <w:color w:val="000000"/>
          <w:sz w:val="22"/>
          <w:szCs w:val="22"/>
        </w:rPr>
        <w:t>rbitre.</w:t>
      </w:r>
    </w:p>
    <w:p w14:paraId="041046D3" w14:textId="34E263BD" w:rsidR="00635944" w:rsidRPr="00B06E27" w:rsidRDefault="005A63D9" w:rsidP="005A63D9">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2</w:t>
      </w:r>
      <w:r w:rsidR="00C27B8F">
        <w:rPr>
          <w:b/>
          <w:color w:val="000000"/>
          <w:sz w:val="22"/>
          <w:szCs w:val="22"/>
        </w:rPr>
        <w:t>8</w:t>
      </w:r>
      <w:r w:rsidR="00635944" w:rsidRPr="00B06E27">
        <w:rPr>
          <w:b/>
          <w:color w:val="000000"/>
          <w:sz w:val="22"/>
          <w:szCs w:val="22"/>
        </w:rPr>
        <w:t> :</w:t>
      </w:r>
      <w:r w:rsidR="00100D08" w:rsidRPr="00B06E27">
        <w:rPr>
          <w:color w:val="000000"/>
          <w:sz w:val="22"/>
          <w:szCs w:val="22"/>
        </w:rPr>
        <w:tab/>
      </w:r>
      <w:r w:rsidR="00635944" w:rsidRPr="00B06E27">
        <w:rPr>
          <w:color w:val="000000"/>
          <w:sz w:val="22"/>
          <w:szCs w:val="22"/>
        </w:rPr>
        <w:t>Les règles de LET seront précisées par le Juge-Arbitre lors du briefing de début de compétition et seront affichées</w:t>
      </w:r>
      <w:r w:rsidR="00182407" w:rsidRPr="00B06E27">
        <w:rPr>
          <w:color w:val="000000"/>
          <w:sz w:val="22"/>
          <w:szCs w:val="22"/>
        </w:rPr>
        <w:t xml:space="preserve"> dans la salle</w:t>
      </w:r>
      <w:r w:rsidR="00635944" w:rsidRPr="00B06E27">
        <w:rPr>
          <w:color w:val="000000"/>
          <w:sz w:val="22"/>
          <w:szCs w:val="22"/>
        </w:rPr>
        <w:t>.</w:t>
      </w:r>
    </w:p>
    <w:p w14:paraId="7F79C020" w14:textId="1A00E7DC" w:rsidR="00182407" w:rsidRPr="00B06E27" w:rsidRDefault="005A63D9" w:rsidP="005A63D9">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2</w:t>
      </w:r>
      <w:r w:rsidR="00C27B8F">
        <w:rPr>
          <w:b/>
          <w:color w:val="000000"/>
          <w:sz w:val="22"/>
          <w:szCs w:val="22"/>
        </w:rPr>
        <w:t>9</w:t>
      </w:r>
      <w:r w:rsidR="00182407" w:rsidRPr="00B06E27">
        <w:rPr>
          <w:b/>
          <w:color w:val="000000"/>
          <w:sz w:val="22"/>
          <w:szCs w:val="22"/>
        </w:rPr>
        <w:t> :</w:t>
      </w:r>
      <w:r w:rsidR="00182407" w:rsidRPr="00B06E27">
        <w:rPr>
          <w:color w:val="000000"/>
          <w:sz w:val="22"/>
          <w:szCs w:val="22"/>
        </w:rPr>
        <w:tab/>
        <w:t xml:space="preserve">Seuls ont accès au plateau de jeu les joueurs appelés à disputer leur match, les coachs, les officiels et les membres du comité d’organisation. </w:t>
      </w:r>
    </w:p>
    <w:p w14:paraId="7CCC83A8" w14:textId="0F786BC8" w:rsidR="00182407" w:rsidRPr="00B06E27" w:rsidRDefault="00C27B8F" w:rsidP="005A63D9">
      <w:pPr>
        <w:pStyle w:val="NormalWeb"/>
        <w:tabs>
          <w:tab w:val="left" w:pos="567"/>
        </w:tabs>
        <w:spacing w:before="0" w:beforeAutospacing="0" w:after="60" w:afterAutospacing="0"/>
        <w:ind w:left="567" w:hanging="567"/>
        <w:jc w:val="both"/>
        <w:rPr>
          <w:color w:val="000000"/>
          <w:sz w:val="22"/>
          <w:szCs w:val="22"/>
        </w:rPr>
      </w:pPr>
      <w:r>
        <w:rPr>
          <w:b/>
          <w:color w:val="000000"/>
          <w:sz w:val="22"/>
          <w:szCs w:val="22"/>
        </w:rPr>
        <w:lastRenderedPageBreak/>
        <w:t>30</w:t>
      </w:r>
      <w:r w:rsidR="00B64751" w:rsidRPr="00B06E27">
        <w:rPr>
          <w:b/>
          <w:color w:val="000000"/>
          <w:sz w:val="22"/>
          <w:szCs w:val="22"/>
        </w:rPr>
        <w:t xml:space="preserve"> :</w:t>
      </w:r>
      <w:r w:rsidR="00100D08" w:rsidRPr="00B06E27">
        <w:rPr>
          <w:color w:val="000000"/>
          <w:sz w:val="22"/>
          <w:szCs w:val="22"/>
        </w:rPr>
        <w:tab/>
      </w:r>
      <w:r w:rsidR="00B64751" w:rsidRPr="00B06E27">
        <w:rPr>
          <w:color w:val="000000"/>
          <w:sz w:val="22"/>
          <w:szCs w:val="22"/>
        </w:rPr>
        <w:t>Les joueurs fourniron</w:t>
      </w:r>
      <w:r w:rsidR="00182407" w:rsidRPr="00B06E27">
        <w:rPr>
          <w:color w:val="000000"/>
          <w:sz w:val="22"/>
          <w:szCs w:val="22"/>
        </w:rPr>
        <w:t>t, à parité,</w:t>
      </w:r>
      <w:r w:rsidR="00B64751" w:rsidRPr="00B06E27">
        <w:rPr>
          <w:color w:val="000000"/>
          <w:sz w:val="22"/>
          <w:szCs w:val="22"/>
        </w:rPr>
        <w:t xml:space="preserve"> les volants pour accomplir l</w:t>
      </w:r>
      <w:r w:rsidR="00182407" w:rsidRPr="00B06E27">
        <w:rPr>
          <w:color w:val="000000"/>
          <w:sz w:val="22"/>
          <w:szCs w:val="22"/>
        </w:rPr>
        <w:t>eurs</w:t>
      </w:r>
      <w:r w:rsidR="00B64751" w:rsidRPr="00B06E27">
        <w:rPr>
          <w:color w:val="000000"/>
          <w:sz w:val="22"/>
          <w:szCs w:val="22"/>
        </w:rPr>
        <w:t xml:space="preserve"> </w:t>
      </w:r>
      <w:r w:rsidR="00071DC4" w:rsidRPr="00B06E27">
        <w:rPr>
          <w:color w:val="000000"/>
          <w:sz w:val="22"/>
          <w:szCs w:val="22"/>
        </w:rPr>
        <w:t>matchs</w:t>
      </w:r>
      <w:r w:rsidR="00182407" w:rsidRPr="00B06E27">
        <w:rPr>
          <w:color w:val="000000"/>
          <w:sz w:val="22"/>
          <w:szCs w:val="22"/>
        </w:rPr>
        <w:t xml:space="preserve"> respectifs</w:t>
      </w:r>
      <w:r w:rsidR="00AF6AC4" w:rsidRPr="00B06E27">
        <w:rPr>
          <w:color w:val="000000"/>
          <w:sz w:val="22"/>
          <w:szCs w:val="22"/>
        </w:rPr>
        <w:t>.</w:t>
      </w:r>
      <w:r w:rsidR="00B64751" w:rsidRPr="00B06E27">
        <w:rPr>
          <w:color w:val="000000"/>
          <w:sz w:val="22"/>
          <w:szCs w:val="22"/>
        </w:rPr>
        <w:t xml:space="preserve"> </w:t>
      </w:r>
    </w:p>
    <w:p w14:paraId="4CE3C3EF" w14:textId="77777777" w:rsidR="00A65997" w:rsidRPr="00B06E27" w:rsidRDefault="005A63D9" w:rsidP="005A63D9">
      <w:pPr>
        <w:pStyle w:val="NormalWeb"/>
        <w:tabs>
          <w:tab w:val="left" w:pos="567"/>
        </w:tabs>
        <w:spacing w:before="0" w:beforeAutospacing="0" w:after="60" w:afterAutospacing="0"/>
        <w:ind w:left="567" w:hanging="567"/>
        <w:jc w:val="both"/>
        <w:rPr>
          <w:color w:val="000000"/>
          <w:sz w:val="22"/>
          <w:szCs w:val="22"/>
        </w:rPr>
      </w:pPr>
      <w:r w:rsidRPr="00B06E27">
        <w:rPr>
          <w:color w:val="000000"/>
          <w:sz w:val="22"/>
          <w:szCs w:val="22"/>
        </w:rPr>
        <w:tab/>
      </w:r>
      <w:r w:rsidR="00B64751" w:rsidRPr="00B06E27">
        <w:rPr>
          <w:color w:val="000000"/>
          <w:sz w:val="22"/>
          <w:szCs w:val="22"/>
        </w:rPr>
        <w:t xml:space="preserve">Le volant officiel </w:t>
      </w:r>
      <w:r w:rsidR="00A65997" w:rsidRPr="00B06E27">
        <w:rPr>
          <w:color w:val="000000"/>
          <w:sz w:val="22"/>
          <w:szCs w:val="22"/>
        </w:rPr>
        <w:t>de la compétition</w:t>
      </w:r>
      <w:r w:rsidR="00B64751" w:rsidRPr="00B06E27">
        <w:rPr>
          <w:color w:val="000000"/>
          <w:sz w:val="22"/>
          <w:szCs w:val="22"/>
        </w:rPr>
        <w:t xml:space="preserve"> ser</w:t>
      </w:r>
      <w:r w:rsidR="00A65997" w:rsidRPr="00B06E27">
        <w:rPr>
          <w:color w:val="000000"/>
          <w:sz w:val="22"/>
          <w:szCs w:val="22"/>
        </w:rPr>
        <w:t>a</w:t>
      </w:r>
      <w:r w:rsidR="00B64751" w:rsidRPr="00B06E27">
        <w:rPr>
          <w:color w:val="000000"/>
          <w:sz w:val="22"/>
          <w:szCs w:val="22"/>
        </w:rPr>
        <w:t xml:space="preserve"> le </w:t>
      </w:r>
      <w:r w:rsidR="009A3052" w:rsidRPr="00B06E27">
        <w:rPr>
          <w:color w:val="000000"/>
          <w:sz w:val="22"/>
          <w:szCs w:val="22"/>
        </w:rPr>
        <w:t>volant RSL grade 3</w:t>
      </w:r>
      <w:r w:rsidR="00A65997" w:rsidRPr="00B06E27">
        <w:rPr>
          <w:color w:val="000000"/>
          <w:sz w:val="22"/>
          <w:szCs w:val="22"/>
        </w:rPr>
        <w:t xml:space="preserve"> pour le volant plume.</w:t>
      </w:r>
      <w:r w:rsidR="00B64751" w:rsidRPr="00B06E27">
        <w:rPr>
          <w:color w:val="000000"/>
          <w:sz w:val="22"/>
          <w:szCs w:val="22"/>
        </w:rPr>
        <w:t xml:space="preserve"> </w:t>
      </w:r>
    </w:p>
    <w:p w14:paraId="58E0840F" w14:textId="77777777" w:rsidR="00B64751" w:rsidRPr="00B06E27" w:rsidRDefault="005A63D9" w:rsidP="005A63D9">
      <w:pPr>
        <w:pStyle w:val="NormalWeb"/>
        <w:tabs>
          <w:tab w:val="left" w:pos="567"/>
        </w:tabs>
        <w:spacing w:before="0" w:beforeAutospacing="0" w:after="120" w:afterAutospacing="0"/>
        <w:ind w:left="567" w:hanging="567"/>
        <w:jc w:val="both"/>
        <w:rPr>
          <w:color w:val="000000"/>
          <w:sz w:val="22"/>
          <w:szCs w:val="22"/>
        </w:rPr>
      </w:pPr>
      <w:r w:rsidRPr="00B06E27">
        <w:rPr>
          <w:color w:val="000000"/>
          <w:sz w:val="22"/>
          <w:szCs w:val="22"/>
        </w:rPr>
        <w:tab/>
      </w:r>
      <w:r w:rsidR="00B64751" w:rsidRPr="00B06E27">
        <w:rPr>
          <w:color w:val="000000"/>
          <w:sz w:val="22"/>
          <w:szCs w:val="22"/>
        </w:rPr>
        <w:t>En cas de désaccord entre les joueurs, le volant officiel ser</w:t>
      </w:r>
      <w:r w:rsidR="00A65997" w:rsidRPr="00B06E27">
        <w:rPr>
          <w:color w:val="000000"/>
          <w:sz w:val="22"/>
          <w:szCs w:val="22"/>
        </w:rPr>
        <w:t>a</w:t>
      </w:r>
      <w:r w:rsidR="00B64751" w:rsidRPr="00B06E27">
        <w:rPr>
          <w:color w:val="000000"/>
          <w:sz w:val="22"/>
          <w:szCs w:val="22"/>
        </w:rPr>
        <w:t xml:space="preserve"> le seul autorisé</w:t>
      </w:r>
      <w:r w:rsidR="00A65997" w:rsidRPr="00B06E27">
        <w:rPr>
          <w:color w:val="000000"/>
          <w:sz w:val="22"/>
          <w:szCs w:val="22"/>
        </w:rPr>
        <w:t xml:space="preserve"> et il sera en vente dans la salle</w:t>
      </w:r>
      <w:r w:rsidR="00B64751" w:rsidRPr="00B06E27">
        <w:rPr>
          <w:color w:val="000000"/>
          <w:sz w:val="22"/>
          <w:szCs w:val="22"/>
        </w:rPr>
        <w:t>.</w:t>
      </w:r>
    </w:p>
    <w:p w14:paraId="3837244B" w14:textId="2F74B6BC" w:rsidR="00DD4C56" w:rsidRPr="00B06E27" w:rsidRDefault="005A63D9" w:rsidP="005A63D9">
      <w:pPr>
        <w:pStyle w:val="NormalWeb"/>
        <w:tabs>
          <w:tab w:val="left" w:pos="567"/>
        </w:tabs>
        <w:spacing w:before="0" w:beforeAutospacing="0" w:after="120" w:afterAutospacing="0"/>
        <w:ind w:left="567" w:hanging="567"/>
        <w:jc w:val="both"/>
        <w:rPr>
          <w:i/>
          <w:sz w:val="22"/>
          <w:szCs w:val="22"/>
        </w:rPr>
      </w:pPr>
      <w:r w:rsidRPr="00B06E27">
        <w:rPr>
          <w:b/>
          <w:color w:val="000000"/>
          <w:sz w:val="22"/>
          <w:szCs w:val="22"/>
        </w:rPr>
        <w:t>3</w:t>
      </w:r>
      <w:r w:rsidR="00C27B8F">
        <w:rPr>
          <w:b/>
          <w:color w:val="000000"/>
          <w:sz w:val="22"/>
          <w:szCs w:val="22"/>
        </w:rPr>
        <w:t>1</w:t>
      </w:r>
      <w:r w:rsidR="00B64751" w:rsidRPr="00B06E27">
        <w:rPr>
          <w:b/>
          <w:color w:val="000000"/>
          <w:sz w:val="22"/>
          <w:szCs w:val="22"/>
        </w:rPr>
        <w:t xml:space="preserve"> :</w:t>
      </w:r>
      <w:r w:rsidR="00100D08" w:rsidRPr="00B06E27">
        <w:rPr>
          <w:color w:val="000000"/>
          <w:sz w:val="22"/>
          <w:szCs w:val="22"/>
        </w:rPr>
        <w:tab/>
      </w:r>
      <w:r w:rsidR="00DD4C56" w:rsidRPr="00B06E27">
        <w:rPr>
          <w:bCs/>
          <w:sz w:val="22"/>
          <w:szCs w:val="22"/>
        </w:rPr>
        <w:t xml:space="preserve">Rappel pour les participants mineurs à la compétition &gt; Article 2.14 du Règlement Général des Compétitions édité par la FFBaD : </w:t>
      </w:r>
      <w:r w:rsidR="00DD4C56" w:rsidRPr="00B06E27">
        <w:rPr>
          <w:bCs/>
          <w:i/>
          <w:sz w:val="22"/>
          <w:szCs w:val="22"/>
        </w:rPr>
        <w:t>"</w:t>
      </w:r>
      <w:r w:rsidR="00DD4C56" w:rsidRPr="00B06E27">
        <w:rPr>
          <w:b/>
          <w:bCs/>
          <w:i/>
          <w:sz w:val="22"/>
          <w:szCs w:val="22"/>
        </w:rPr>
        <w:t>Chaque</w:t>
      </w:r>
      <w:r w:rsidR="00DD4C56" w:rsidRPr="00B06E27">
        <w:rPr>
          <w:b/>
          <w:i/>
          <w:sz w:val="22"/>
          <w:szCs w:val="22"/>
        </w:rPr>
        <w:t xml:space="preserve"> participant mineur à une compétition doit être placé, explicitement et en permanence, sous la responsabilité d’un adulte responsable, connu du juge-arbitre et </w:t>
      </w:r>
      <w:r w:rsidR="00DD4C56" w:rsidRPr="00B06E27">
        <w:rPr>
          <w:b/>
          <w:bCs/>
          <w:i/>
          <w:sz w:val="22"/>
          <w:szCs w:val="22"/>
        </w:rPr>
        <w:t>disposant d’une autorisation délivrée par l’autorité parentale</w:t>
      </w:r>
      <w:r w:rsidR="00DD4C56" w:rsidRPr="00B06E27">
        <w:rPr>
          <w:b/>
          <w:i/>
          <w:sz w:val="22"/>
          <w:szCs w:val="22"/>
        </w:rPr>
        <w:t>, dans le respect de la règlementation en vigueur concernant l’accompagnement des mineurs</w:t>
      </w:r>
      <w:r w:rsidR="00DD4C56" w:rsidRPr="00B06E27">
        <w:rPr>
          <w:i/>
          <w:sz w:val="22"/>
          <w:szCs w:val="22"/>
        </w:rPr>
        <w:t>".</w:t>
      </w:r>
    </w:p>
    <w:p w14:paraId="367819DA" w14:textId="43464DC5" w:rsidR="00182407" w:rsidRPr="00B06E27" w:rsidRDefault="005A63D9" w:rsidP="005A63D9">
      <w:pPr>
        <w:pStyle w:val="NormalWeb"/>
        <w:tabs>
          <w:tab w:val="left" w:pos="567"/>
        </w:tabs>
        <w:spacing w:before="0" w:beforeAutospacing="0" w:after="120" w:afterAutospacing="0"/>
        <w:ind w:left="567" w:hanging="567"/>
        <w:jc w:val="both"/>
        <w:rPr>
          <w:color w:val="000000"/>
          <w:sz w:val="22"/>
          <w:szCs w:val="22"/>
        </w:rPr>
      </w:pPr>
      <w:bookmarkStart w:id="0" w:name="_Hlk530326947"/>
      <w:r w:rsidRPr="00B06E27">
        <w:rPr>
          <w:b/>
          <w:color w:val="000000"/>
          <w:sz w:val="22"/>
          <w:szCs w:val="22"/>
        </w:rPr>
        <w:t>3</w:t>
      </w:r>
      <w:r w:rsidR="00C27B8F">
        <w:rPr>
          <w:b/>
          <w:color w:val="000000"/>
          <w:sz w:val="22"/>
          <w:szCs w:val="22"/>
        </w:rPr>
        <w:t>2</w:t>
      </w:r>
      <w:r w:rsidR="00182407" w:rsidRPr="00B06E27">
        <w:rPr>
          <w:b/>
          <w:color w:val="000000"/>
          <w:sz w:val="22"/>
          <w:szCs w:val="22"/>
        </w:rPr>
        <w:t> :</w:t>
      </w:r>
      <w:r w:rsidR="00182407" w:rsidRPr="00B06E27">
        <w:rPr>
          <w:color w:val="000000"/>
          <w:sz w:val="22"/>
          <w:szCs w:val="22"/>
        </w:rPr>
        <w:tab/>
        <w:t>Tout joueur en possession d’une ordonnance médicale indiquant la prise de médicaments dopants pour le sport devra le signaler au juge arbitre avant son premier match.</w:t>
      </w:r>
    </w:p>
    <w:p w14:paraId="38849A69" w14:textId="71BD0765" w:rsidR="00182407" w:rsidRPr="00B06E27" w:rsidRDefault="005A63D9" w:rsidP="005A63D9">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3</w:t>
      </w:r>
      <w:r w:rsidR="00C27B8F">
        <w:rPr>
          <w:b/>
          <w:color w:val="000000"/>
          <w:sz w:val="22"/>
          <w:szCs w:val="22"/>
        </w:rPr>
        <w:t>3</w:t>
      </w:r>
      <w:r w:rsidR="00182407" w:rsidRPr="00B06E27">
        <w:rPr>
          <w:b/>
          <w:color w:val="000000"/>
          <w:sz w:val="22"/>
          <w:szCs w:val="22"/>
        </w:rPr>
        <w:t> :</w:t>
      </w:r>
      <w:r w:rsidR="00182407" w:rsidRPr="00B06E27">
        <w:rPr>
          <w:color w:val="000000"/>
          <w:sz w:val="22"/>
          <w:szCs w:val="22"/>
        </w:rPr>
        <w:tab/>
        <w:t>L'utilisation de substance et de tout moyen destiné à augmenter artificiellement le rendement au vu ou à l'occasion de la compétition, et qui peut porter préjudice à l'éthique et à l'intégrité physique de l'athlète, est prohibée. La liste des produits dopants est rendue officielle par le Ministère chargé des sports (extraits de l'article 10 du règlement Médical du Guide de Badminton).</w:t>
      </w:r>
    </w:p>
    <w:bookmarkEnd w:id="0"/>
    <w:p w14:paraId="52247C4B" w14:textId="36147B6C" w:rsidR="00635944" w:rsidRPr="00B06E27" w:rsidRDefault="005A63D9" w:rsidP="005A63D9">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3</w:t>
      </w:r>
      <w:r w:rsidR="00C27B8F">
        <w:rPr>
          <w:b/>
          <w:color w:val="000000"/>
          <w:sz w:val="22"/>
          <w:szCs w:val="22"/>
        </w:rPr>
        <w:t>4</w:t>
      </w:r>
      <w:r w:rsidR="00635944" w:rsidRPr="00B06E27">
        <w:rPr>
          <w:b/>
          <w:color w:val="000000"/>
          <w:sz w:val="22"/>
          <w:szCs w:val="22"/>
        </w:rPr>
        <w:t> :</w:t>
      </w:r>
      <w:r w:rsidR="00100D08" w:rsidRPr="00B06E27">
        <w:rPr>
          <w:color w:val="000000"/>
          <w:sz w:val="22"/>
          <w:szCs w:val="22"/>
        </w:rPr>
        <w:tab/>
      </w:r>
      <w:r w:rsidR="00182407" w:rsidRPr="00B06E27">
        <w:rPr>
          <w:color w:val="000000"/>
          <w:sz w:val="22"/>
          <w:szCs w:val="22"/>
        </w:rPr>
        <w:t>Droit à l‘image : l</w:t>
      </w:r>
      <w:r w:rsidR="00635944" w:rsidRPr="00B06E27">
        <w:rPr>
          <w:color w:val="000000"/>
          <w:sz w:val="22"/>
          <w:szCs w:val="22"/>
        </w:rPr>
        <w:t>es joueurs autorisent le club à utiliser les photos prises pendant le tournoi à des fins de communication.</w:t>
      </w:r>
    </w:p>
    <w:p w14:paraId="5CC13464" w14:textId="1C5A13A6" w:rsidR="00B64751" w:rsidRPr="00B06E27" w:rsidRDefault="005A63D9" w:rsidP="005A63D9">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3</w:t>
      </w:r>
      <w:r w:rsidR="00C27B8F">
        <w:rPr>
          <w:b/>
          <w:color w:val="000000"/>
          <w:sz w:val="22"/>
          <w:szCs w:val="22"/>
        </w:rPr>
        <w:t>5</w:t>
      </w:r>
      <w:r w:rsidR="00B64751" w:rsidRPr="00B06E27">
        <w:rPr>
          <w:b/>
          <w:color w:val="000000"/>
          <w:sz w:val="22"/>
          <w:szCs w:val="22"/>
        </w:rPr>
        <w:t xml:space="preserve"> :</w:t>
      </w:r>
      <w:r w:rsidR="00100D08" w:rsidRPr="00B06E27">
        <w:rPr>
          <w:color w:val="000000"/>
          <w:sz w:val="22"/>
          <w:szCs w:val="22"/>
        </w:rPr>
        <w:tab/>
      </w:r>
      <w:r w:rsidR="00182407" w:rsidRPr="00B06E27">
        <w:rPr>
          <w:color w:val="000000"/>
          <w:sz w:val="22"/>
          <w:szCs w:val="22"/>
        </w:rPr>
        <w:t>Le comité d’organisation décline toute responsabilité en cas de vol, perte ou accident.</w:t>
      </w:r>
    </w:p>
    <w:p w14:paraId="7B03D6C9" w14:textId="65796401" w:rsidR="00B64751" w:rsidRPr="00B06E27" w:rsidRDefault="004336E4" w:rsidP="005A63D9">
      <w:pPr>
        <w:pStyle w:val="NormalWeb"/>
        <w:tabs>
          <w:tab w:val="left" w:pos="567"/>
        </w:tabs>
        <w:spacing w:before="0" w:beforeAutospacing="0" w:after="120" w:afterAutospacing="0"/>
        <w:ind w:left="567" w:hanging="567"/>
        <w:jc w:val="both"/>
        <w:rPr>
          <w:color w:val="000000"/>
          <w:sz w:val="22"/>
          <w:szCs w:val="22"/>
        </w:rPr>
      </w:pPr>
      <w:r w:rsidRPr="00B06E27">
        <w:rPr>
          <w:b/>
          <w:color w:val="000000"/>
          <w:sz w:val="22"/>
          <w:szCs w:val="22"/>
        </w:rPr>
        <w:t>3</w:t>
      </w:r>
      <w:r w:rsidR="00C27B8F">
        <w:rPr>
          <w:b/>
          <w:color w:val="000000"/>
          <w:sz w:val="22"/>
          <w:szCs w:val="22"/>
        </w:rPr>
        <w:t xml:space="preserve">6 </w:t>
      </w:r>
      <w:r w:rsidR="00B64751" w:rsidRPr="00B06E27">
        <w:rPr>
          <w:b/>
          <w:color w:val="000000"/>
          <w:sz w:val="22"/>
          <w:szCs w:val="22"/>
        </w:rPr>
        <w:t>:</w:t>
      </w:r>
      <w:r w:rsidR="00100D08" w:rsidRPr="00B06E27">
        <w:rPr>
          <w:color w:val="000000"/>
          <w:sz w:val="22"/>
          <w:szCs w:val="22"/>
        </w:rPr>
        <w:tab/>
      </w:r>
      <w:r w:rsidR="00182407" w:rsidRPr="00B06E27">
        <w:rPr>
          <w:color w:val="000000"/>
          <w:sz w:val="22"/>
          <w:szCs w:val="22"/>
        </w:rPr>
        <w:t>Toute participation à la compétition requiert la lecture et implique l’acceptation de tous les articles du présent règlement, lequel sera consultable et affiché dans la salle et devront respecter le règlement intérieur propre à la salle.</w:t>
      </w:r>
    </w:p>
    <w:p w14:paraId="5D53E3E4" w14:textId="77777777" w:rsidR="00CC337B" w:rsidRDefault="00CC337B" w:rsidP="00A65997">
      <w:pPr>
        <w:pStyle w:val="NormalWeb"/>
        <w:tabs>
          <w:tab w:val="left" w:pos="1134"/>
        </w:tabs>
        <w:spacing w:before="0" w:beforeAutospacing="0" w:after="120" w:afterAutospacing="0"/>
        <w:ind w:left="1134" w:hanging="1134"/>
        <w:jc w:val="both"/>
      </w:pPr>
    </w:p>
    <w:p w14:paraId="765A79DE" w14:textId="77777777" w:rsidR="00CC337B" w:rsidRPr="00CC337B" w:rsidRDefault="00CC337B" w:rsidP="00CC337B">
      <w:pPr>
        <w:pStyle w:val="NormalWeb"/>
        <w:tabs>
          <w:tab w:val="left" w:pos="1134"/>
        </w:tabs>
        <w:spacing w:before="0" w:beforeAutospacing="0" w:after="240" w:afterAutospacing="0"/>
        <w:ind w:left="1134" w:hanging="1134"/>
        <w:jc w:val="both"/>
        <w:rPr>
          <w:color w:val="000000"/>
          <w:sz w:val="22"/>
          <w:szCs w:val="22"/>
        </w:rPr>
      </w:pPr>
    </w:p>
    <w:sectPr w:rsidR="00CC337B" w:rsidRPr="00CC337B" w:rsidSect="00A73EA5">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B2780"/>
    <w:multiLevelType w:val="hybridMultilevel"/>
    <w:tmpl w:val="1DD854C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5CCE0AF0"/>
    <w:multiLevelType w:val="hybridMultilevel"/>
    <w:tmpl w:val="162E6A50"/>
    <w:lvl w:ilvl="0" w:tplc="6958C7A2">
      <w:numFmt w:val="bullet"/>
      <w:lvlText w:val="-"/>
      <w:lvlJc w:val="left"/>
      <w:pPr>
        <w:ind w:left="1539" w:hanging="360"/>
      </w:pPr>
      <w:rPr>
        <w:rFonts w:ascii="Times New Roman" w:eastAsia="Times New Roman" w:hAnsi="Times New Roman" w:cs="Times New Roman" w:hint="default"/>
      </w:rPr>
    </w:lvl>
    <w:lvl w:ilvl="1" w:tplc="040C0003" w:tentative="1">
      <w:start w:val="1"/>
      <w:numFmt w:val="bullet"/>
      <w:lvlText w:val="o"/>
      <w:lvlJc w:val="left"/>
      <w:pPr>
        <w:ind w:left="2259" w:hanging="360"/>
      </w:pPr>
      <w:rPr>
        <w:rFonts w:ascii="Courier New" w:hAnsi="Courier New" w:cs="Courier New" w:hint="default"/>
      </w:rPr>
    </w:lvl>
    <w:lvl w:ilvl="2" w:tplc="040C0005" w:tentative="1">
      <w:start w:val="1"/>
      <w:numFmt w:val="bullet"/>
      <w:lvlText w:val=""/>
      <w:lvlJc w:val="left"/>
      <w:pPr>
        <w:ind w:left="2979" w:hanging="360"/>
      </w:pPr>
      <w:rPr>
        <w:rFonts w:ascii="Wingdings" w:hAnsi="Wingdings" w:hint="default"/>
      </w:rPr>
    </w:lvl>
    <w:lvl w:ilvl="3" w:tplc="040C0001" w:tentative="1">
      <w:start w:val="1"/>
      <w:numFmt w:val="bullet"/>
      <w:lvlText w:val=""/>
      <w:lvlJc w:val="left"/>
      <w:pPr>
        <w:ind w:left="3699" w:hanging="360"/>
      </w:pPr>
      <w:rPr>
        <w:rFonts w:ascii="Symbol" w:hAnsi="Symbol" w:hint="default"/>
      </w:rPr>
    </w:lvl>
    <w:lvl w:ilvl="4" w:tplc="040C0003" w:tentative="1">
      <w:start w:val="1"/>
      <w:numFmt w:val="bullet"/>
      <w:lvlText w:val="o"/>
      <w:lvlJc w:val="left"/>
      <w:pPr>
        <w:ind w:left="4419" w:hanging="360"/>
      </w:pPr>
      <w:rPr>
        <w:rFonts w:ascii="Courier New" w:hAnsi="Courier New" w:cs="Courier New" w:hint="default"/>
      </w:rPr>
    </w:lvl>
    <w:lvl w:ilvl="5" w:tplc="040C0005" w:tentative="1">
      <w:start w:val="1"/>
      <w:numFmt w:val="bullet"/>
      <w:lvlText w:val=""/>
      <w:lvlJc w:val="left"/>
      <w:pPr>
        <w:ind w:left="5139" w:hanging="360"/>
      </w:pPr>
      <w:rPr>
        <w:rFonts w:ascii="Wingdings" w:hAnsi="Wingdings" w:hint="default"/>
      </w:rPr>
    </w:lvl>
    <w:lvl w:ilvl="6" w:tplc="040C0001" w:tentative="1">
      <w:start w:val="1"/>
      <w:numFmt w:val="bullet"/>
      <w:lvlText w:val=""/>
      <w:lvlJc w:val="left"/>
      <w:pPr>
        <w:ind w:left="5859" w:hanging="360"/>
      </w:pPr>
      <w:rPr>
        <w:rFonts w:ascii="Symbol" w:hAnsi="Symbol" w:hint="default"/>
      </w:rPr>
    </w:lvl>
    <w:lvl w:ilvl="7" w:tplc="040C0003" w:tentative="1">
      <w:start w:val="1"/>
      <w:numFmt w:val="bullet"/>
      <w:lvlText w:val="o"/>
      <w:lvlJc w:val="left"/>
      <w:pPr>
        <w:ind w:left="6579" w:hanging="360"/>
      </w:pPr>
      <w:rPr>
        <w:rFonts w:ascii="Courier New" w:hAnsi="Courier New" w:cs="Courier New" w:hint="default"/>
      </w:rPr>
    </w:lvl>
    <w:lvl w:ilvl="8" w:tplc="040C0005" w:tentative="1">
      <w:start w:val="1"/>
      <w:numFmt w:val="bullet"/>
      <w:lvlText w:val=""/>
      <w:lvlJc w:val="left"/>
      <w:pPr>
        <w:ind w:left="7299" w:hanging="360"/>
      </w:pPr>
      <w:rPr>
        <w:rFonts w:ascii="Wingdings" w:hAnsi="Wingdings" w:hint="default"/>
      </w:rPr>
    </w:lvl>
  </w:abstractNum>
  <w:abstractNum w:abstractNumId="2" w15:restartNumberingAfterBreak="0">
    <w:nsid w:val="5FDC35A1"/>
    <w:multiLevelType w:val="multilevel"/>
    <w:tmpl w:val="B4580A90"/>
    <w:lvl w:ilvl="0">
      <w:start w:val="1"/>
      <w:numFmt w:val="decimal"/>
      <w:pStyle w:val="Titre1"/>
      <w:lvlText w:val="Article %1 :"/>
      <w:lvlJc w:val="left"/>
      <w:pPr>
        <w:tabs>
          <w:tab w:val="num" w:pos="1276"/>
        </w:tabs>
        <w:ind w:left="1276" w:hanging="1276"/>
      </w:pPr>
    </w:lvl>
    <w:lvl w:ilvl="1">
      <w:start w:val="1"/>
      <w:numFmt w:val="decimal"/>
      <w:pStyle w:val="Titre2"/>
      <w:lvlText w:val="%1.%2."/>
      <w:lvlJc w:val="left"/>
      <w:pPr>
        <w:tabs>
          <w:tab w:val="num" w:pos="567"/>
        </w:tabs>
        <w:ind w:left="567"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6AE367DD"/>
    <w:multiLevelType w:val="hybridMultilevel"/>
    <w:tmpl w:val="9FC601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B553EA"/>
    <w:multiLevelType w:val="hybridMultilevel"/>
    <w:tmpl w:val="041AAB6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51"/>
    <w:rsid w:val="00007F19"/>
    <w:rsid w:val="000432F0"/>
    <w:rsid w:val="000575AD"/>
    <w:rsid w:val="00071DC4"/>
    <w:rsid w:val="00073BF9"/>
    <w:rsid w:val="00096067"/>
    <w:rsid w:val="00096B34"/>
    <w:rsid w:val="00100D08"/>
    <w:rsid w:val="00113B44"/>
    <w:rsid w:val="00124FDA"/>
    <w:rsid w:val="0013173B"/>
    <w:rsid w:val="00182407"/>
    <w:rsid w:val="00196578"/>
    <w:rsid w:val="001D4AE8"/>
    <w:rsid w:val="0021511F"/>
    <w:rsid w:val="00215C49"/>
    <w:rsid w:val="00246786"/>
    <w:rsid w:val="002562A6"/>
    <w:rsid w:val="00284945"/>
    <w:rsid w:val="00304343"/>
    <w:rsid w:val="00311FD9"/>
    <w:rsid w:val="003A5F53"/>
    <w:rsid w:val="003A7281"/>
    <w:rsid w:val="003B3BFE"/>
    <w:rsid w:val="003C4A8B"/>
    <w:rsid w:val="003F18E1"/>
    <w:rsid w:val="00406C8D"/>
    <w:rsid w:val="004336E4"/>
    <w:rsid w:val="00461B5E"/>
    <w:rsid w:val="004772D4"/>
    <w:rsid w:val="004B782F"/>
    <w:rsid w:val="004E3482"/>
    <w:rsid w:val="00501FCE"/>
    <w:rsid w:val="00511722"/>
    <w:rsid w:val="005262C6"/>
    <w:rsid w:val="005279F7"/>
    <w:rsid w:val="00551190"/>
    <w:rsid w:val="00595268"/>
    <w:rsid w:val="00596D07"/>
    <w:rsid w:val="005A5489"/>
    <w:rsid w:val="005A63D9"/>
    <w:rsid w:val="005B5BC6"/>
    <w:rsid w:val="00625A14"/>
    <w:rsid w:val="00635944"/>
    <w:rsid w:val="00636586"/>
    <w:rsid w:val="006F5D71"/>
    <w:rsid w:val="00705344"/>
    <w:rsid w:val="00783874"/>
    <w:rsid w:val="007F7647"/>
    <w:rsid w:val="0084124B"/>
    <w:rsid w:val="008502FE"/>
    <w:rsid w:val="00852231"/>
    <w:rsid w:val="008535AB"/>
    <w:rsid w:val="008F165F"/>
    <w:rsid w:val="00913577"/>
    <w:rsid w:val="0095098A"/>
    <w:rsid w:val="009664A4"/>
    <w:rsid w:val="009A3052"/>
    <w:rsid w:val="009C3CAA"/>
    <w:rsid w:val="009E1B0A"/>
    <w:rsid w:val="009F0BD3"/>
    <w:rsid w:val="00A65997"/>
    <w:rsid w:val="00A73EA5"/>
    <w:rsid w:val="00A75FF8"/>
    <w:rsid w:val="00A92D74"/>
    <w:rsid w:val="00A93FC4"/>
    <w:rsid w:val="00AD2138"/>
    <w:rsid w:val="00AE1B1E"/>
    <w:rsid w:val="00AF6AC4"/>
    <w:rsid w:val="00B03855"/>
    <w:rsid w:val="00B06E27"/>
    <w:rsid w:val="00B2531D"/>
    <w:rsid w:val="00B64751"/>
    <w:rsid w:val="00B77CEB"/>
    <w:rsid w:val="00B85116"/>
    <w:rsid w:val="00B86EDD"/>
    <w:rsid w:val="00BB0BF0"/>
    <w:rsid w:val="00BC50A5"/>
    <w:rsid w:val="00C27B8F"/>
    <w:rsid w:val="00CA0993"/>
    <w:rsid w:val="00CB692D"/>
    <w:rsid w:val="00CC337B"/>
    <w:rsid w:val="00DD4C56"/>
    <w:rsid w:val="00DD6BF4"/>
    <w:rsid w:val="00E05EB7"/>
    <w:rsid w:val="00E33545"/>
    <w:rsid w:val="00E547B1"/>
    <w:rsid w:val="00E57A3D"/>
    <w:rsid w:val="00EA4A78"/>
    <w:rsid w:val="00EC1150"/>
    <w:rsid w:val="00F8769B"/>
    <w:rsid w:val="00F877B6"/>
    <w:rsid w:val="00FA238A"/>
    <w:rsid w:val="00FE6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B53B"/>
  <w15:docId w15:val="{A66C9A10-D018-40B3-B232-64E482FF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89"/>
  </w:style>
  <w:style w:type="paragraph" w:styleId="Titre1">
    <w:name w:val="heading 1"/>
    <w:basedOn w:val="Normal"/>
    <w:next w:val="Normal"/>
    <w:link w:val="Titre1Car"/>
    <w:uiPriority w:val="9"/>
    <w:qFormat/>
    <w:rsid w:val="004B782F"/>
    <w:pPr>
      <w:numPr>
        <w:numId w:val="3"/>
      </w:numPr>
      <w:pBdr>
        <w:bottom w:val="single" w:sz="12" w:space="1" w:color="auto"/>
      </w:pBdr>
      <w:spacing w:after="120" w:line="240" w:lineRule="auto"/>
      <w:jc w:val="both"/>
      <w:outlineLvl w:val="0"/>
    </w:pPr>
    <w:rPr>
      <w:rFonts w:ascii="Arial" w:eastAsia="Times New Roman" w:hAnsi="Arial" w:cs="Arial"/>
      <w:b/>
      <w:sz w:val="24"/>
      <w:szCs w:val="24"/>
      <w:lang w:eastAsia="en-US"/>
    </w:rPr>
  </w:style>
  <w:style w:type="paragraph" w:styleId="Titre2">
    <w:name w:val="heading 2"/>
    <w:basedOn w:val="Paragraphedeliste"/>
    <w:next w:val="Normal"/>
    <w:link w:val="Titre2Car"/>
    <w:uiPriority w:val="9"/>
    <w:unhideWhenUsed/>
    <w:qFormat/>
    <w:rsid w:val="004B782F"/>
    <w:pPr>
      <w:numPr>
        <w:ilvl w:val="1"/>
        <w:numId w:val="3"/>
      </w:numPr>
      <w:tabs>
        <w:tab w:val="left" w:pos="567"/>
      </w:tabs>
      <w:spacing w:after="120" w:line="240" w:lineRule="auto"/>
      <w:contextualSpacing w:val="0"/>
      <w:jc w:val="both"/>
      <w:outlineLvl w:val="1"/>
    </w:pPr>
    <w:rPr>
      <w:rFonts w:ascii="Arial" w:eastAsia="Times New Roman" w:hAnsi="Arial" w:cs="Arial"/>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475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A92D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2D74"/>
    <w:rPr>
      <w:rFonts w:ascii="Tahoma" w:hAnsi="Tahoma" w:cs="Tahoma"/>
      <w:sz w:val="16"/>
      <w:szCs w:val="16"/>
    </w:rPr>
  </w:style>
  <w:style w:type="character" w:customStyle="1" w:styleId="WW8Num1z0">
    <w:name w:val="WW8Num1z0"/>
    <w:rsid w:val="00DD4C56"/>
    <w:rPr>
      <w:rFonts w:ascii="Times New Roman" w:eastAsia="Times New Roman" w:hAnsi="Times New Roman" w:cs="Times New Roman"/>
    </w:rPr>
  </w:style>
  <w:style w:type="character" w:customStyle="1" w:styleId="Titre1Car">
    <w:name w:val="Titre 1 Car"/>
    <w:basedOn w:val="Policepardfaut"/>
    <w:link w:val="Titre1"/>
    <w:uiPriority w:val="9"/>
    <w:rsid w:val="004B782F"/>
    <w:rPr>
      <w:rFonts w:ascii="Arial" w:eastAsia="Times New Roman" w:hAnsi="Arial" w:cs="Arial"/>
      <w:b/>
      <w:sz w:val="24"/>
      <w:szCs w:val="24"/>
      <w:lang w:eastAsia="en-US"/>
    </w:rPr>
  </w:style>
  <w:style w:type="character" w:customStyle="1" w:styleId="Titre2Car">
    <w:name w:val="Titre 2 Car"/>
    <w:basedOn w:val="Policepardfaut"/>
    <w:link w:val="Titre2"/>
    <w:uiPriority w:val="9"/>
    <w:rsid w:val="004B782F"/>
    <w:rPr>
      <w:rFonts w:ascii="Arial" w:eastAsia="Times New Roman" w:hAnsi="Arial" w:cs="Arial"/>
      <w:sz w:val="20"/>
      <w:szCs w:val="20"/>
      <w:lang w:eastAsia="en-US"/>
    </w:rPr>
  </w:style>
  <w:style w:type="paragraph" w:styleId="Paragraphedeliste">
    <w:name w:val="List Paragraph"/>
    <w:basedOn w:val="Normal"/>
    <w:uiPriority w:val="34"/>
    <w:qFormat/>
    <w:rsid w:val="004B7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179">
      <w:bodyDiv w:val="1"/>
      <w:marLeft w:val="0"/>
      <w:marRight w:val="0"/>
      <w:marTop w:val="0"/>
      <w:marBottom w:val="0"/>
      <w:divBdr>
        <w:top w:val="none" w:sz="0" w:space="0" w:color="auto"/>
        <w:left w:val="none" w:sz="0" w:space="0" w:color="auto"/>
        <w:bottom w:val="none" w:sz="0" w:space="0" w:color="auto"/>
        <w:right w:val="none" w:sz="0" w:space="0" w:color="auto"/>
      </w:divBdr>
    </w:div>
    <w:div w:id="202910190">
      <w:bodyDiv w:val="1"/>
      <w:marLeft w:val="0"/>
      <w:marRight w:val="0"/>
      <w:marTop w:val="0"/>
      <w:marBottom w:val="0"/>
      <w:divBdr>
        <w:top w:val="none" w:sz="0" w:space="0" w:color="auto"/>
        <w:left w:val="none" w:sz="0" w:space="0" w:color="auto"/>
        <w:bottom w:val="none" w:sz="0" w:space="0" w:color="auto"/>
        <w:right w:val="none" w:sz="0" w:space="0" w:color="auto"/>
      </w:divBdr>
    </w:div>
    <w:div w:id="328338022">
      <w:bodyDiv w:val="1"/>
      <w:marLeft w:val="0"/>
      <w:marRight w:val="0"/>
      <w:marTop w:val="0"/>
      <w:marBottom w:val="0"/>
      <w:divBdr>
        <w:top w:val="none" w:sz="0" w:space="0" w:color="auto"/>
        <w:left w:val="none" w:sz="0" w:space="0" w:color="auto"/>
        <w:bottom w:val="none" w:sz="0" w:space="0" w:color="auto"/>
        <w:right w:val="none" w:sz="0" w:space="0" w:color="auto"/>
      </w:divBdr>
    </w:div>
    <w:div w:id="514078658">
      <w:bodyDiv w:val="1"/>
      <w:marLeft w:val="0"/>
      <w:marRight w:val="0"/>
      <w:marTop w:val="0"/>
      <w:marBottom w:val="0"/>
      <w:divBdr>
        <w:top w:val="none" w:sz="0" w:space="0" w:color="auto"/>
        <w:left w:val="none" w:sz="0" w:space="0" w:color="auto"/>
        <w:bottom w:val="none" w:sz="0" w:space="0" w:color="auto"/>
        <w:right w:val="none" w:sz="0" w:space="0" w:color="auto"/>
      </w:divBdr>
    </w:div>
    <w:div w:id="748230869">
      <w:bodyDiv w:val="1"/>
      <w:marLeft w:val="0"/>
      <w:marRight w:val="0"/>
      <w:marTop w:val="0"/>
      <w:marBottom w:val="0"/>
      <w:divBdr>
        <w:top w:val="none" w:sz="0" w:space="0" w:color="auto"/>
        <w:left w:val="none" w:sz="0" w:space="0" w:color="auto"/>
        <w:bottom w:val="none" w:sz="0" w:space="0" w:color="auto"/>
        <w:right w:val="none" w:sz="0" w:space="0" w:color="auto"/>
      </w:divBdr>
    </w:div>
    <w:div w:id="938834722">
      <w:bodyDiv w:val="1"/>
      <w:marLeft w:val="0"/>
      <w:marRight w:val="0"/>
      <w:marTop w:val="0"/>
      <w:marBottom w:val="0"/>
      <w:divBdr>
        <w:top w:val="none" w:sz="0" w:space="0" w:color="auto"/>
        <w:left w:val="none" w:sz="0" w:space="0" w:color="auto"/>
        <w:bottom w:val="none" w:sz="0" w:space="0" w:color="auto"/>
        <w:right w:val="none" w:sz="0" w:space="0" w:color="auto"/>
      </w:divBdr>
    </w:div>
    <w:div w:id="1567301537">
      <w:bodyDiv w:val="1"/>
      <w:marLeft w:val="0"/>
      <w:marRight w:val="0"/>
      <w:marTop w:val="0"/>
      <w:marBottom w:val="0"/>
      <w:divBdr>
        <w:top w:val="none" w:sz="0" w:space="0" w:color="auto"/>
        <w:left w:val="none" w:sz="0" w:space="0" w:color="auto"/>
        <w:bottom w:val="none" w:sz="0" w:space="0" w:color="auto"/>
        <w:right w:val="none" w:sz="0" w:space="0" w:color="auto"/>
      </w:divBdr>
    </w:div>
    <w:div w:id="1849832081">
      <w:bodyDiv w:val="1"/>
      <w:marLeft w:val="0"/>
      <w:marRight w:val="0"/>
      <w:marTop w:val="0"/>
      <w:marBottom w:val="0"/>
      <w:divBdr>
        <w:top w:val="none" w:sz="0" w:space="0" w:color="auto"/>
        <w:left w:val="none" w:sz="0" w:space="0" w:color="auto"/>
        <w:bottom w:val="none" w:sz="0" w:space="0" w:color="auto"/>
        <w:right w:val="none" w:sz="0" w:space="0" w:color="auto"/>
      </w:divBdr>
    </w:div>
    <w:div w:id="1871986234">
      <w:bodyDiv w:val="1"/>
      <w:marLeft w:val="0"/>
      <w:marRight w:val="0"/>
      <w:marTop w:val="0"/>
      <w:marBottom w:val="0"/>
      <w:divBdr>
        <w:top w:val="none" w:sz="0" w:space="0" w:color="auto"/>
        <w:left w:val="none" w:sz="0" w:space="0" w:color="auto"/>
        <w:bottom w:val="none" w:sz="0" w:space="0" w:color="auto"/>
        <w:right w:val="none" w:sz="0" w:space="0" w:color="auto"/>
      </w:divBdr>
    </w:div>
    <w:div w:id="1896886777">
      <w:bodyDiv w:val="1"/>
      <w:marLeft w:val="0"/>
      <w:marRight w:val="0"/>
      <w:marTop w:val="0"/>
      <w:marBottom w:val="0"/>
      <w:divBdr>
        <w:top w:val="none" w:sz="0" w:space="0" w:color="auto"/>
        <w:left w:val="none" w:sz="0" w:space="0" w:color="auto"/>
        <w:bottom w:val="none" w:sz="0" w:space="0" w:color="auto"/>
        <w:right w:val="none" w:sz="0" w:space="0" w:color="auto"/>
      </w:divBdr>
    </w:div>
    <w:div w:id="21226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7951</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Audrey MORISSET</cp:lastModifiedBy>
  <cp:revision>2</cp:revision>
  <dcterms:created xsi:type="dcterms:W3CDTF">2022-09-12T10:42:00Z</dcterms:created>
  <dcterms:modified xsi:type="dcterms:W3CDTF">2022-09-12T10:42:00Z</dcterms:modified>
</cp:coreProperties>
</file>